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1F7E9">
      <w:pPr>
        <w:spacing w:line="480" w:lineRule="auto"/>
        <w:jc w:val="center"/>
        <w:rPr>
          <w:rFonts w:hint="eastAsia"/>
          <w:b/>
          <w:bCs/>
          <w:sz w:val="48"/>
          <w:szCs w:val="48"/>
          <w:lang w:val="en-US" w:eastAsia="zh-CN"/>
        </w:rPr>
      </w:pPr>
    </w:p>
    <w:p w14:paraId="51218AAF">
      <w:pPr>
        <w:spacing w:line="480" w:lineRule="auto"/>
        <w:jc w:val="center"/>
        <w:rPr>
          <w:rFonts w:hint="eastAsia" w:ascii="方正公文小标宋" w:hAnsi="方正公文小标宋" w:eastAsia="方正公文小标宋" w:cs="方正公文小标宋"/>
          <w:b w:val="0"/>
          <w:bCs w:val="0"/>
          <w:sz w:val="52"/>
          <w:szCs w:val="52"/>
          <w:lang w:val="en-US" w:eastAsia="zh-CN"/>
        </w:rPr>
      </w:pPr>
    </w:p>
    <w:p w14:paraId="7D6B134F">
      <w:pPr>
        <w:spacing w:line="480" w:lineRule="auto"/>
        <w:jc w:val="center"/>
        <w:rPr>
          <w:rFonts w:hint="eastAsia" w:ascii="方正公文小标宋" w:hAnsi="方正公文小标宋" w:eastAsia="方正公文小标宋" w:cs="方正公文小标宋"/>
          <w:b w:val="0"/>
          <w:bCs w:val="0"/>
          <w:sz w:val="52"/>
          <w:szCs w:val="52"/>
          <w:lang w:val="en-US" w:eastAsia="zh-CN"/>
        </w:rPr>
      </w:pPr>
    </w:p>
    <w:p w14:paraId="3D32C097">
      <w:pPr>
        <w:spacing w:line="240" w:lineRule="auto"/>
        <w:jc w:val="center"/>
        <w:rPr>
          <w:rFonts w:hint="eastAsia" w:ascii="方正小标宋简体" w:hAnsi="方正小标宋简体" w:eastAsia="方正小标宋简体" w:cs="方正小标宋简体"/>
          <w:b w:val="0"/>
          <w:bCs w:val="0"/>
          <w:sz w:val="52"/>
          <w:szCs w:val="52"/>
          <w:lang w:val="en-US" w:eastAsia="zh-CN"/>
        </w:rPr>
      </w:pPr>
      <w:r>
        <w:rPr>
          <w:rFonts w:hint="eastAsia" w:ascii="方正小标宋简体" w:hAnsi="方正小标宋简体" w:eastAsia="方正小标宋简体" w:cs="方正小标宋简体"/>
          <w:b w:val="0"/>
          <w:bCs w:val="0"/>
          <w:sz w:val="52"/>
          <w:szCs w:val="52"/>
          <w:lang w:val="en-US" w:eastAsia="zh-CN"/>
        </w:rPr>
        <w:t>医学影像技术</w:t>
      </w:r>
    </w:p>
    <w:p w14:paraId="4CC313DA">
      <w:pPr>
        <w:spacing w:line="240" w:lineRule="auto"/>
        <w:jc w:val="center"/>
        <w:rPr>
          <w:rFonts w:hint="eastAsia" w:ascii="方正小标宋简体" w:hAnsi="方正小标宋简体" w:eastAsia="方正小标宋简体" w:cs="方正小标宋简体"/>
          <w:b w:val="0"/>
          <w:bCs w:val="0"/>
          <w:sz w:val="52"/>
          <w:szCs w:val="52"/>
          <w:lang w:val="en-US" w:eastAsia="zh-CN"/>
        </w:rPr>
      </w:pPr>
      <w:r>
        <w:rPr>
          <w:rFonts w:hint="eastAsia" w:ascii="方正小标宋简体" w:hAnsi="方正小标宋简体" w:eastAsia="方正小标宋简体" w:cs="方正小标宋简体"/>
          <w:b w:val="0"/>
          <w:bCs w:val="0"/>
          <w:sz w:val="52"/>
          <w:szCs w:val="52"/>
          <w:lang w:val="en-US" w:eastAsia="zh-CN"/>
        </w:rPr>
        <w:t>专业人才培养方案</w:t>
      </w:r>
    </w:p>
    <w:p w14:paraId="2C3D0ADB">
      <w:pPr>
        <w:spacing w:line="240" w:lineRule="auto"/>
        <w:jc w:val="center"/>
        <w:rPr>
          <w:rFonts w:hint="eastAsia" w:ascii="方正小标宋简体" w:hAnsi="方正小标宋简体" w:eastAsia="方正小标宋简体" w:cs="方正小标宋简体"/>
          <w:b w:val="0"/>
          <w:bCs w:val="0"/>
          <w:sz w:val="48"/>
          <w:szCs w:val="48"/>
          <w:lang w:val="en-US" w:eastAsia="zh-CN"/>
        </w:rPr>
      </w:pPr>
      <w:r>
        <w:rPr>
          <w:rFonts w:hint="eastAsia" w:ascii="方正小标宋简体" w:hAnsi="方正小标宋简体" w:eastAsia="方正小标宋简体" w:cs="方正小标宋简体"/>
          <w:b w:val="0"/>
          <w:bCs w:val="0"/>
          <w:sz w:val="48"/>
          <w:szCs w:val="48"/>
          <w:lang w:val="en-US" w:eastAsia="zh-CN"/>
        </w:rPr>
        <w:t>（</w:t>
      </w:r>
      <w:r>
        <w:rPr>
          <w:rFonts w:hint="eastAsia" w:ascii="方正小标宋简体" w:hAnsi="方正小标宋简体" w:eastAsia="方正小标宋简体" w:cs="方正小标宋简体"/>
          <w:b w:val="0"/>
          <w:bCs w:val="0"/>
          <w:color w:val="auto"/>
          <w:sz w:val="48"/>
          <w:szCs w:val="48"/>
          <w:lang w:val="en-US" w:eastAsia="zh-CN"/>
        </w:rPr>
        <w:t>2023</w:t>
      </w:r>
      <w:r>
        <w:rPr>
          <w:rFonts w:hint="eastAsia" w:ascii="方正小标宋简体" w:hAnsi="方正小标宋简体" w:eastAsia="方正小标宋简体" w:cs="方正小标宋简体"/>
          <w:b w:val="0"/>
          <w:bCs w:val="0"/>
          <w:sz w:val="48"/>
          <w:szCs w:val="48"/>
          <w:lang w:val="en-US" w:eastAsia="zh-CN"/>
        </w:rPr>
        <w:t>级）</w:t>
      </w:r>
    </w:p>
    <w:p w14:paraId="353EF27A">
      <w:pPr>
        <w:spacing w:line="240" w:lineRule="auto"/>
        <w:jc w:val="center"/>
        <w:rPr>
          <w:rFonts w:hint="eastAsia" w:ascii="方正小标宋简体" w:hAnsi="方正小标宋简体" w:eastAsia="方正小标宋简体" w:cs="方正小标宋简体"/>
          <w:b w:val="0"/>
          <w:bCs w:val="0"/>
          <w:sz w:val="48"/>
          <w:szCs w:val="48"/>
          <w:lang w:val="en-US" w:eastAsia="zh-CN"/>
        </w:rPr>
      </w:pPr>
    </w:p>
    <w:p w14:paraId="014DF749">
      <w:pPr>
        <w:spacing w:line="240" w:lineRule="auto"/>
        <w:jc w:val="center"/>
        <w:rPr>
          <w:rFonts w:hint="eastAsia" w:ascii="方正小标宋简体" w:hAnsi="方正小标宋简体" w:eastAsia="方正小标宋简体" w:cs="方正小标宋简体"/>
          <w:b w:val="0"/>
          <w:bCs w:val="0"/>
          <w:sz w:val="48"/>
          <w:szCs w:val="48"/>
          <w:lang w:val="en-US" w:eastAsia="zh-CN"/>
        </w:rPr>
      </w:pPr>
    </w:p>
    <w:p w14:paraId="74575EC1">
      <w:pPr>
        <w:spacing w:line="240" w:lineRule="auto"/>
        <w:jc w:val="center"/>
        <w:rPr>
          <w:rFonts w:hint="eastAsia" w:ascii="方正小标宋简体" w:hAnsi="方正小标宋简体" w:eastAsia="方正小标宋简体" w:cs="方正小标宋简体"/>
          <w:b w:val="0"/>
          <w:bCs w:val="0"/>
          <w:sz w:val="48"/>
          <w:szCs w:val="48"/>
          <w:lang w:val="en-US" w:eastAsia="zh-CN"/>
        </w:rPr>
      </w:pPr>
    </w:p>
    <w:p w14:paraId="55BAF0E5">
      <w:pPr>
        <w:spacing w:line="240" w:lineRule="auto"/>
        <w:jc w:val="center"/>
        <w:rPr>
          <w:rFonts w:hint="eastAsia" w:ascii="方正小标宋简体" w:hAnsi="方正小标宋简体" w:eastAsia="方正小标宋简体" w:cs="方正小标宋简体"/>
          <w:b w:val="0"/>
          <w:bCs w:val="0"/>
          <w:sz w:val="48"/>
          <w:szCs w:val="48"/>
          <w:lang w:val="en-US" w:eastAsia="zh-CN"/>
        </w:rPr>
      </w:pPr>
    </w:p>
    <w:p w14:paraId="36E98E7F">
      <w:pPr>
        <w:spacing w:line="240" w:lineRule="auto"/>
        <w:rPr>
          <w:rFonts w:hint="eastAsia" w:ascii="方正小标宋简体" w:hAnsi="方正小标宋简体" w:eastAsia="方正小标宋简体" w:cs="方正小标宋简体"/>
          <w:b w:val="0"/>
          <w:bCs w:val="0"/>
          <w:sz w:val="48"/>
          <w:szCs w:val="48"/>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4CA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261" w:type="dxa"/>
            <w:tcBorders>
              <w:top w:val="nil"/>
              <w:left w:val="nil"/>
              <w:bottom w:val="nil"/>
              <w:right w:val="nil"/>
            </w:tcBorders>
            <w:vAlign w:val="top"/>
          </w:tcPr>
          <w:p w14:paraId="6F2D8B77">
            <w:pPr>
              <w:spacing w:line="240" w:lineRule="auto"/>
              <w:jc w:val="right"/>
              <w:rPr>
                <w:rFonts w:hint="eastAsia" w:ascii="方正小标宋简体" w:hAnsi="方正小标宋简体" w:eastAsia="方正小标宋简体" w:cs="方正小标宋简体"/>
                <w:b w:val="0"/>
                <w:bCs w:val="0"/>
                <w:sz w:val="32"/>
                <w:szCs w:val="32"/>
                <w:vertAlign w:val="baseline"/>
                <w:lang w:val="en-US" w:eastAsia="zh-CN"/>
              </w:rPr>
            </w:pPr>
            <w:r>
              <w:rPr>
                <w:rFonts w:hint="eastAsia" w:ascii="方正小标宋简体" w:hAnsi="方正小标宋简体" w:eastAsia="方正小标宋简体" w:cs="方正小标宋简体"/>
                <w:b w:val="0"/>
                <w:bCs w:val="0"/>
                <w:sz w:val="32"/>
                <w:szCs w:val="32"/>
                <w:vertAlign w:val="baseline"/>
                <w:lang w:val="en-US" w:eastAsia="zh-CN"/>
              </w:rPr>
              <w:t>修订时间：</w:t>
            </w:r>
          </w:p>
        </w:tc>
        <w:tc>
          <w:tcPr>
            <w:tcW w:w="4261" w:type="dxa"/>
            <w:tcBorders>
              <w:top w:val="nil"/>
              <w:left w:val="nil"/>
              <w:bottom w:val="nil"/>
              <w:right w:val="nil"/>
            </w:tcBorders>
            <w:vAlign w:val="top"/>
          </w:tcPr>
          <w:p w14:paraId="500B03BB">
            <w:pPr>
              <w:spacing w:line="240" w:lineRule="auto"/>
              <w:rPr>
                <w:rFonts w:hint="eastAsia" w:ascii="方正小标宋简体" w:hAnsi="方正小标宋简体" w:eastAsia="方正小标宋简体" w:cs="方正小标宋简体"/>
                <w:b w:val="0"/>
                <w:bCs w:val="0"/>
                <w:sz w:val="32"/>
                <w:szCs w:val="32"/>
                <w:vertAlign w:val="baseline"/>
                <w:lang w:val="en-US" w:eastAsia="zh-CN"/>
              </w:rPr>
            </w:pPr>
            <w:r>
              <w:rPr>
                <w:rFonts w:hint="eastAsia" w:ascii="方正小标宋简体" w:hAnsi="方正小标宋简体" w:eastAsia="方正小标宋简体" w:cs="方正小标宋简体"/>
                <w:b w:val="0"/>
                <w:bCs w:val="0"/>
                <w:sz w:val="32"/>
                <w:szCs w:val="32"/>
                <w:vertAlign w:val="baseline"/>
                <w:lang w:val="en-US" w:eastAsia="zh-CN"/>
              </w:rPr>
              <w:t>2023年5月</w:t>
            </w:r>
          </w:p>
        </w:tc>
      </w:tr>
    </w:tbl>
    <w:p w14:paraId="5658E597">
      <w:pPr>
        <w:spacing w:line="240" w:lineRule="auto"/>
        <w:rPr>
          <w:rFonts w:hint="eastAsia" w:ascii="方正公文小标宋" w:hAnsi="方正公文小标宋" w:eastAsia="方正公文小标宋" w:cs="方正公文小标宋"/>
          <w:b w:val="0"/>
          <w:bCs w:val="0"/>
          <w:sz w:val="48"/>
          <w:szCs w:val="48"/>
          <w:lang w:val="en-US" w:eastAsia="zh-CN"/>
        </w:rPr>
      </w:pPr>
    </w:p>
    <w:p w14:paraId="133F682C">
      <w:pPr>
        <w:spacing w:line="240" w:lineRule="auto"/>
        <w:jc w:val="both"/>
        <w:rPr>
          <w:rFonts w:hint="default"/>
          <w:b w:val="0"/>
          <w:bCs w:val="0"/>
          <w:sz w:val="32"/>
          <w:szCs w:val="32"/>
          <w:lang w:val="en-US" w:eastAsia="zh-CN"/>
        </w:rPr>
      </w:pPr>
    </w:p>
    <w:p w14:paraId="60D7AD2B">
      <w:pPr>
        <w:spacing w:line="240" w:lineRule="auto"/>
        <w:jc w:val="center"/>
        <w:rPr>
          <w:rFonts w:hint="default" w:ascii="黑体" w:hAnsi="黑体" w:eastAsia="黑体" w:cs="黑体"/>
          <w:sz w:val="32"/>
          <w:szCs w:val="32"/>
          <w:lang w:val="en-US" w:eastAsia="zh-CN"/>
        </w:rPr>
        <w:sectPr>
          <w:pgSz w:w="11906" w:h="16838"/>
          <w:pgMar w:top="1440" w:right="1800" w:bottom="1440" w:left="1800" w:header="851" w:footer="992" w:gutter="0"/>
          <w:cols w:space="720" w:num="1"/>
          <w:docGrid w:type="lines" w:linePitch="312" w:charSpace="0"/>
        </w:sectPr>
      </w:pPr>
    </w:p>
    <w:sdt>
      <w:sdtPr>
        <w:rPr>
          <w:rFonts w:hint="eastAsia" w:ascii="微软雅黑" w:hAnsi="微软雅黑" w:eastAsia="微软雅黑" w:cs="微软雅黑"/>
          <w:b/>
          <w:bCs/>
          <w:kern w:val="2"/>
          <w:sz w:val="32"/>
          <w:szCs w:val="36"/>
          <w:lang w:val="en-US" w:eastAsia="zh-CN" w:bidi="ar-SA"/>
        </w:rPr>
        <w:id w:val="147474686"/>
        <w15:color w:val="DBDBDB"/>
        <w:docPartObj>
          <w:docPartGallery w:val="Table of Contents"/>
          <w:docPartUnique/>
        </w:docPartObj>
      </w:sdtPr>
      <w:sdtEndPr>
        <w:rPr>
          <w:rFonts w:hint="eastAsia" w:ascii="宋体" w:hAnsi="宋体" w:eastAsia="等线" w:cs="宋体"/>
          <w:b/>
          <w:bCs w:val="0"/>
          <w:color w:val="000000"/>
          <w:kern w:val="0"/>
          <w:sz w:val="21"/>
          <w:szCs w:val="24"/>
          <w:vertAlign w:val="baseline"/>
          <w:lang w:val="en-US" w:eastAsia="zh-CN" w:bidi="ar-SA"/>
        </w:rPr>
      </w:sdtEndPr>
      <w:sdtContent>
        <w:p w14:paraId="0F26F6AD">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6"/>
            </w:rPr>
          </w:pPr>
          <w:r>
            <w:rPr>
              <w:rFonts w:hint="eastAsia" w:ascii="微软雅黑" w:hAnsi="微软雅黑" w:eastAsia="微软雅黑" w:cs="微软雅黑"/>
              <w:b/>
              <w:bCs/>
              <w:sz w:val="32"/>
              <w:szCs w:val="36"/>
            </w:rPr>
            <w:t>目录</w:t>
          </w:r>
        </w:p>
        <w:p w14:paraId="61C0DDF8">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宋体" w:hAnsi="宋体" w:cs="宋体"/>
              <w:bCs w:val="0"/>
              <w:color w:val="000000"/>
              <w:kern w:val="0"/>
              <w:szCs w:val="24"/>
              <w:vertAlign w:val="baseline"/>
              <w:lang w:val="en-US" w:eastAsia="zh-CN"/>
            </w:rPr>
            <w:fldChar w:fldCharType="begin"/>
          </w:r>
          <w:r>
            <w:rPr>
              <w:rFonts w:hint="eastAsia" w:ascii="宋体" w:hAnsi="宋体" w:cs="宋体"/>
              <w:bCs w:val="0"/>
              <w:color w:val="000000"/>
              <w:kern w:val="0"/>
              <w:szCs w:val="24"/>
              <w:vertAlign w:val="baseline"/>
              <w:lang w:val="en-US" w:eastAsia="zh-CN"/>
            </w:rPr>
            <w:instrText xml:space="preserve">TOC \o "1-2" \h \u </w:instrText>
          </w:r>
          <w:r>
            <w:rPr>
              <w:rFonts w:hint="eastAsia" w:ascii="宋体" w:hAnsi="宋体" w:cs="宋体"/>
              <w:bCs w:val="0"/>
              <w:color w:val="000000"/>
              <w:kern w:val="0"/>
              <w:szCs w:val="24"/>
              <w:vertAlign w:val="baseline"/>
              <w:lang w:val="en-US" w:eastAsia="zh-CN"/>
            </w:rPr>
            <w:fldChar w:fldCharType="separate"/>
          </w: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_Toc27613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rPr>
            <w:t>一、专业名称及代码</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_Toc27613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3</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42D535E5">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_Toc3437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rPr>
            <w:t>二、入学要求</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_Toc3437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3</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4BD493F5">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_Toc30357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rPr>
            <w:t>三、修业年限</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_Toc30357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3</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10560E35">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_Toc28740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lang w:val="en-US" w:eastAsia="zh-CN"/>
            </w:rPr>
            <w:t>四、</w:t>
          </w:r>
          <w:r>
            <w:rPr>
              <w:rFonts w:hint="eastAsia" w:ascii="微软雅黑" w:hAnsi="微软雅黑" w:eastAsia="微软雅黑" w:cs="微软雅黑"/>
              <w:b/>
              <w:bCs/>
              <w:sz w:val="24"/>
              <w:szCs w:val="24"/>
            </w:rPr>
            <w:t>职业面向</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_Toc28740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3</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4C7B9D3F">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_Toc18350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lang w:val="en-US" w:eastAsia="zh-CN"/>
            </w:rPr>
            <w:t>五、</w:t>
          </w:r>
          <w:r>
            <w:rPr>
              <w:rFonts w:hint="eastAsia" w:ascii="微软雅黑" w:hAnsi="微软雅黑" w:eastAsia="微软雅黑" w:cs="微软雅黑"/>
              <w:b/>
              <w:bCs/>
              <w:sz w:val="24"/>
              <w:szCs w:val="24"/>
            </w:rPr>
            <w:t>培养目标与培养规格</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_Toc18350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3</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61280222">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Cs w:val="0"/>
              <w:color w:val="000000"/>
              <w:kern w:val="0"/>
              <w:sz w:val="24"/>
              <w:szCs w:val="24"/>
              <w:vertAlign w:val="baseline"/>
              <w:lang w:val="en-US" w:eastAsia="zh-CN"/>
            </w:rPr>
            <w:fldChar w:fldCharType="begin"/>
          </w:r>
          <w:r>
            <w:rPr>
              <w:rFonts w:hint="eastAsia" w:ascii="微软雅黑" w:hAnsi="微软雅黑" w:eastAsia="微软雅黑" w:cs="微软雅黑"/>
              <w:bCs w:val="0"/>
              <w:kern w:val="0"/>
              <w:sz w:val="24"/>
              <w:szCs w:val="24"/>
              <w:vertAlign w:val="baseline"/>
              <w:lang w:val="en-US" w:eastAsia="zh-CN"/>
            </w:rPr>
            <w:instrText xml:space="preserve"> HYPERLINK \l _Toc2107 </w:instrText>
          </w:r>
          <w:r>
            <w:rPr>
              <w:rFonts w:hint="eastAsia" w:ascii="微软雅黑" w:hAnsi="微软雅黑" w:eastAsia="微软雅黑" w:cs="微软雅黑"/>
              <w:bCs w:val="0"/>
              <w:kern w:val="0"/>
              <w:sz w:val="24"/>
              <w:szCs w:val="24"/>
              <w:vertAlign w:val="baseline"/>
              <w:lang w:val="en-US" w:eastAsia="zh-CN"/>
            </w:rPr>
            <w:fldChar w:fldCharType="separate"/>
          </w:r>
          <w:r>
            <w:rPr>
              <w:rFonts w:hint="eastAsia" w:ascii="微软雅黑" w:hAnsi="微软雅黑" w:eastAsia="微软雅黑" w:cs="微软雅黑"/>
              <w:bCs/>
              <w:sz w:val="24"/>
              <w:szCs w:val="24"/>
            </w:rPr>
            <w:t>（一）培养目标</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_Toc2107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fldChar w:fldCharType="end"/>
          </w:r>
          <w:r>
            <w:rPr>
              <w:rFonts w:hint="eastAsia" w:ascii="微软雅黑" w:hAnsi="微软雅黑" w:eastAsia="微软雅黑" w:cs="微软雅黑"/>
              <w:bCs w:val="0"/>
              <w:color w:val="000000"/>
              <w:kern w:val="0"/>
              <w:sz w:val="24"/>
              <w:szCs w:val="24"/>
              <w:vertAlign w:val="baseline"/>
              <w:lang w:val="en-US" w:eastAsia="zh-CN"/>
            </w:rPr>
            <w:fldChar w:fldCharType="end"/>
          </w:r>
        </w:p>
        <w:p w14:paraId="36ECA8FA">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Cs w:val="0"/>
              <w:color w:val="000000"/>
              <w:kern w:val="0"/>
              <w:sz w:val="24"/>
              <w:szCs w:val="24"/>
              <w:vertAlign w:val="baseline"/>
              <w:lang w:val="en-US" w:eastAsia="zh-CN"/>
            </w:rPr>
            <w:fldChar w:fldCharType="begin"/>
          </w:r>
          <w:r>
            <w:rPr>
              <w:rFonts w:hint="eastAsia" w:ascii="微软雅黑" w:hAnsi="微软雅黑" w:eastAsia="微软雅黑" w:cs="微软雅黑"/>
              <w:bCs w:val="0"/>
              <w:kern w:val="0"/>
              <w:sz w:val="24"/>
              <w:szCs w:val="24"/>
              <w:vertAlign w:val="baseline"/>
              <w:lang w:val="en-US" w:eastAsia="zh-CN"/>
            </w:rPr>
            <w:instrText xml:space="preserve"> HYPERLINK \l _Toc30117 </w:instrText>
          </w:r>
          <w:r>
            <w:rPr>
              <w:rFonts w:hint="eastAsia" w:ascii="微软雅黑" w:hAnsi="微软雅黑" w:eastAsia="微软雅黑" w:cs="微软雅黑"/>
              <w:bCs w:val="0"/>
              <w:kern w:val="0"/>
              <w:sz w:val="24"/>
              <w:szCs w:val="24"/>
              <w:vertAlign w:val="baseline"/>
              <w:lang w:val="en-US" w:eastAsia="zh-CN"/>
            </w:rPr>
            <w:fldChar w:fldCharType="separate"/>
          </w:r>
          <w:r>
            <w:rPr>
              <w:rFonts w:hint="eastAsia" w:ascii="微软雅黑" w:hAnsi="微软雅黑" w:eastAsia="微软雅黑" w:cs="微软雅黑"/>
              <w:bCs/>
              <w:sz w:val="24"/>
              <w:szCs w:val="24"/>
            </w:rPr>
            <w:t>（二）培养规格</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_Toc30117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fldChar w:fldCharType="end"/>
          </w:r>
          <w:r>
            <w:rPr>
              <w:rFonts w:hint="eastAsia" w:ascii="微软雅黑" w:hAnsi="微软雅黑" w:eastAsia="微软雅黑" w:cs="微软雅黑"/>
              <w:bCs w:val="0"/>
              <w:color w:val="000000"/>
              <w:kern w:val="0"/>
              <w:sz w:val="24"/>
              <w:szCs w:val="24"/>
              <w:vertAlign w:val="baseline"/>
              <w:lang w:val="en-US" w:eastAsia="zh-CN"/>
            </w:rPr>
            <w:fldChar w:fldCharType="end"/>
          </w:r>
        </w:p>
        <w:p w14:paraId="66D45DDC">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_Toc21987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rPr>
            <w:t>六、课程设置</w:t>
          </w:r>
          <w:r>
            <w:rPr>
              <w:rFonts w:hint="eastAsia" w:ascii="微软雅黑" w:hAnsi="微软雅黑" w:eastAsia="微软雅黑" w:cs="微软雅黑"/>
              <w:b/>
              <w:bCs/>
              <w:sz w:val="24"/>
              <w:szCs w:val="24"/>
              <w:lang w:val="en-US" w:eastAsia="zh-CN"/>
            </w:rPr>
            <w:t>及要求</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_Toc21987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5</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592D4710">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_Toc23207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rPr>
            <w:t>（一）公共基础课程</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_Toc23207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7</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0565518E">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_Toc16142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rPr>
            <w:t>（二）专业</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技能</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rPr>
            <w:t>课程</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_Toc16142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10</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4EBE3A0D">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_Toc20529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lang w:val="en-US" w:eastAsia="zh-CN"/>
            </w:rPr>
            <w:t>七、</w:t>
          </w:r>
          <w:r>
            <w:rPr>
              <w:rFonts w:hint="eastAsia" w:ascii="微软雅黑" w:hAnsi="微软雅黑" w:eastAsia="微软雅黑" w:cs="微软雅黑"/>
              <w:b/>
              <w:bCs/>
              <w:sz w:val="24"/>
              <w:szCs w:val="24"/>
            </w:rPr>
            <w:t>教学进程安排</w:t>
          </w:r>
          <w:r>
            <w:rPr>
              <w:rFonts w:hint="eastAsia" w:ascii="微软雅黑" w:hAnsi="微软雅黑" w:eastAsia="微软雅黑" w:cs="微软雅黑"/>
              <w:b/>
              <w:bCs/>
              <w:sz w:val="24"/>
              <w:szCs w:val="24"/>
              <w:lang w:val="en-US" w:eastAsia="zh-CN"/>
            </w:rPr>
            <w:t>总体安排</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_Toc20529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16</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02ECB87E">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_Toc24179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rPr>
            <w:t>八、</w:t>
          </w:r>
          <w:r>
            <w:rPr>
              <w:rFonts w:hint="eastAsia" w:ascii="微软雅黑" w:hAnsi="微软雅黑" w:eastAsia="微软雅黑" w:cs="微软雅黑"/>
              <w:b/>
              <w:bCs/>
              <w:sz w:val="24"/>
              <w:szCs w:val="24"/>
              <w:lang w:val="en-US" w:eastAsia="zh-CN"/>
            </w:rPr>
            <w:t>实施保障</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_Toc24179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18</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3D0A4310">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_Toc14495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rPr>
            <w:t>（一）师资队伍</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_Toc14495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18</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79FA5F8E">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_Toc32114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rPr>
            <w:t>（二）教学设施</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_Toc32114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19</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2961BBF7">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_Toc20067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三</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rPr>
            <w:t>教学资源</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_Toc20067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19</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76D36C52">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_Toc28931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四</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rPr>
            <w:t>教学方法</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_Toc28931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19</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464633B7">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_Toc11702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五</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rPr>
            <w:t>教学评价</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_Toc11702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20</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3D4A7AA2">
          <w:pPr>
            <w:pStyle w:val="21"/>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val="0"/>
              <w:bCs w:val="0"/>
              <w:color w:val="000000"/>
              <w:kern w:val="0"/>
              <w:sz w:val="24"/>
              <w:szCs w:val="24"/>
              <w:vertAlign w:val="baseline"/>
              <w:lang w:val="en-US" w:eastAsia="zh-CN"/>
            </w:rPr>
            <w:fldChar w:fldCharType="begin"/>
          </w:r>
          <w:r>
            <w:rPr>
              <w:rFonts w:hint="eastAsia" w:ascii="微软雅黑" w:hAnsi="微软雅黑" w:eastAsia="微软雅黑" w:cs="微软雅黑"/>
              <w:b w:val="0"/>
              <w:bCs w:val="0"/>
              <w:kern w:val="0"/>
              <w:sz w:val="24"/>
              <w:szCs w:val="24"/>
              <w:vertAlign w:val="baseline"/>
              <w:lang w:val="en-US" w:eastAsia="zh-CN"/>
            </w:rPr>
            <w:instrText xml:space="preserve"> HYPERLINK \l _Toc6935 </w:instrText>
          </w:r>
          <w:r>
            <w:rPr>
              <w:rFonts w:hint="eastAsia" w:ascii="微软雅黑" w:hAnsi="微软雅黑" w:eastAsia="微软雅黑" w:cs="微软雅黑"/>
              <w:b w:val="0"/>
              <w:bCs w:val="0"/>
              <w:kern w:val="0"/>
              <w:sz w:val="24"/>
              <w:szCs w:val="24"/>
              <w:vertAlign w:val="baseline"/>
              <w:lang w:val="en-US" w:eastAsia="zh-CN"/>
            </w:rPr>
            <w:fldChar w:fldCharType="separate"/>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六</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rPr>
            <w:t>质量管理</w:t>
          </w: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PAGEREF _Toc6935 \h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20</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color w:val="000000"/>
              <w:kern w:val="0"/>
              <w:sz w:val="24"/>
              <w:szCs w:val="24"/>
              <w:vertAlign w:val="baseline"/>
              <w:lang w:val="en-US" w:eastAsia="zh-CN"/>
            </w:rPr>
            <w:fldChar w:fldCharType="end"/>
          </w:r>
        </w:p>
        <w:p w14:paraId="2607590F">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_Toc29946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lang w:val="en-US" w:eastAsia="zh-CN"/>
            </w:rPr>
            <w:t>九、</w:t>
          </w:r>
          <w:r>
            <w:rPr>
              <w:rFonts w:hint="eastAsia" w:ascii="微软雅黑" w:hAnsi="微软雅黑" w:eastAsia="微软雅黑" w:cs="微软雅黑"/>
              <w:b/>
              <w:bCs/>
              <w:sz w:val="24"/>
              <w:szCs w:val="24"/>
            </w:rPr>
            <w:t>毕业要求</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_Toc29946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21</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5E1C7765">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pPr>
          <w:r>
            <w:rPr>
              <w:rFonts w:hint="eastAsia" w:ascii="微软雅黑" w:hAnsi="微软雅黑" w:eastAsia="微软雅黑" w:cs="微软雅黑"/>
              <w:b/>
              <w:bCs/>
              <w:color w:val="000000"/>
              <w:kern w:val="0"/>
              <w:sz w:val="24"/>
              <w:szCs w:val="24"/>
              <w:vertAlign w:val="baseline"/>
              <w:lang w:val="en-US" w:eastAsia="zh-CN"/>
            </w:rPr>
            <w:fldChar w:fldCharType="begin"/>
          </w:r>
          <w:r>
            <w:rPr>
              <w:rFonts w:hint="eastAsia" w:ascii="微软雅黑" w:hAnsi="微软雅黑" w:eastAsia="微软雅黑" w:cs="微软雅黑"/>
              <w:b/>
              <w:bCs/>
              <w:kern w:val="0"/>
              <w:sz w:val="24"/>
              <w:szCs w:val="24"/>
              <w:vertAlign w:val="baseline"/>
              <w:lang w:val="en-US" w:eastAsia="zh-CN"/>
            </w:rPr>
            <w:instrText xml:space="preserve"> HYPERLINK \l _Toc7147 </w:instrText>
          </w:r>
          <w:r>
            <w:rPr>
              <w:rFonts w:hint="eastAsia" w:ascii="微软雅黑" w:hAnsi="微软雅黑" w:eastAsia="微软雅黑" w:cs="微软雅黑"/>
              <w:b/>
              <w:bCs/>
              <w:kern w:val="0"/>
              <w:sz w:val="24"/>
              <w:szCs w:val="24"/>
              <w:vertAlign w:val="baseline"/>
              <w:lang w:val="en-US" w:eastAsia="zh-CN"/>
            </w:rPr>
            <w:fldChar w:fldCharType="separate"/>
          </w:r>
          <w:r>
            <w:rPr>
              <w:rFonts w:hint="eastAsia" w:ascii="微软雅黑" w:hAnsi="微软雅黑" w:eastAsia="微软雅黑" w:cs="微软雅黑"/>
              <w:b/>
              <w:bCs/>
              <w:sz w:val="24"/>
              <w:szCs w:val="24"/>
              <w:lang w:val="en-US" w:eastAsia="zh-CN"/>
            </w:rPr>
            <w:t>十、附录</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fldChar w:fldCharType="begin"/>
          </w:r>
          <w:r>
            <w:rPr>
              <w:rFonts w:hint="eastAsia" w:ascii="微软雅黑" w:hAnsi="微软雅黑" w:eastAsia="微软雅黑" w:cs="微软雅黑"/>
              <w:b/>
              <w:bCs/>
              <w:sz w:val="24"/>
              <w:szCs w:val="24"/>
            </w:rPr>
            <w:instrText xml:space="preserve"> PAGEREF _Toc7147 \h </w:instrText>
          </w:r>
          <w:r>
            <w:rPr>
              <w:rFonts w:hint="eastAsia" w:ascii="微软雅黑" w:hAnsi="微软雅黑" w:eastAsia="微软雅黑" w:cs="微软雅黑"/>
              <w:b/>
              <w:bCs/>
              <w:sz w:val="24"/>
              <w:szCs w:val="24"/>
            </w:rPr>
            <w:fldChar w:fldCharType="separate"/>
          </w:r>
          <w:r>
            <w:rPr>
              <w:rFonts w:hint="eastAsia" w:ascii="微软雅黑" w:hAnsi="微软雅黑" w:eastAsia="微软雅黑" w:cs="微软雅黑"/>
              <w:b/>
              <w:bCs/>
              <w:sz w:val="24"/>
              <w:szCs w:val="24"/>
            </w:rPr>
            <w:t>21</w:t>
          </w:r>
          <w:r>
            <w:rPr>
              <w:rFonts w:hint="eastAsia" w:ascii="微软雅黑" w:hAnsi="微软雅黑" w:eastAsia="微软雅黑" w:cs="微软雅黑"/>
              <w:b/>
              <w:bCs/>
              <w:sz w:val="24"/>
              <w:szCs w:val="24"/>
            </w:rPr>
            <w:fldChar w:fldCharType="end"/>
          </w:r>
          <w:r>
            <w:rPr>
              <w:rFonts w:hint="eastAsia" w:ascii="微软雅黑" w:hAnsi="微软雅黑" w:eastAsia="微软雅黑" w:cs="微软雅黑"/>
              <w:b/>
              <w:bCs/>
              <w:color w:val="000000"/>
              <w:kern w:val="0"/>
              <w:sz w:val="24"/>
              <w:szCs w:val="24"/>
              <w:vertAlign w:val="baseline"/>
              <w:lang w:val="en-US" w:eastAsia="zh-CN"/>
            </w:rPr>
            <w:fldChar w:fldCharType="end"/>
          </w:r>
        </w:p>
        <w:p w14:paraId="6EA0AF6C">
          <w:pPr>
            <w:keepNext w:val="0"/>
            <w:keepLines w:val="0"/>
            <w:pageBreakBefore w:val="0"/>
            <w:widowControl w:val="0"/>
            <w:kinsoku/>
            <w:wordWrap/>
            <w:overflowPunct/>
            <w:topLinePunct w:val="0"/>
            <w:autoSpaceDE/>
            <w:autoSpaceDN/>
            <w:bidi w:val="0"/>
            <w:adjustRightInd/>
            <w:snapToGrid/>
            <w:spacing w:line="520" w:lineRule="exact"/>
            <w:ind w:firstLine="420" w:firstLineChars="0"/>
            <w:jc w:val="left"/>
            <w:textAlignment w:val="auto"/>
            <w:rPr>
              <w:rFonts w:hint="eastAsia" w:ascii="宋体" w:hAnsi="宋体" w:cs="宋体"/>
              <w:bCs w:val="0"/>
              <w:color w:val="000000"/>
              <w:kern w:val="0"/>
              <w:szCs w:val="24"/>
              <w:vertAlign w:val="baseline"/>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cs="宋体"/>
              <w:bCs w:val="0"/>
              <w:color w:val="000000"/>
              <w:kern w:val="0"/>
              <w:szCs w:val="24"/>
              <w:vertAlign w:val="baseline"/>
              <w:lang w:val="en-US" w:eastAsia="zh-CN"/>
            </w:rPr>
            <w:fldChar w:fldCharType="end"/>
          </w:r>
        </w:p>
      </w:sdtContent>
    </w:sdt>
    <w:p w14:paraId="3BBCEB01">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rPr>
      </w:pPr>
      <w:bookmarkStart w:id="0" w:name="_Toc19470"/>
      <w:bookmarkStart w:id="1" w:name="_Toc27613"/>
      <w:r>
        <w:rPr>
          <w:rFonts w:hint="eastAsia" w:ascii="微软雅黑" w:hAnsi="微软雅黑" w:eastAsia="微软雅黑" w:cs="微软雅黑"/>
          <w:b/>
          <w:sz w:val="28"/>
          <w:szCs w:val="28"/>
        </w:rPr>
        <w:t>一、专业名称及代码</w:t>
      </w:r>
      <w:bookmarkEnd w:id="0"/>
      <w:bookmarkEnd w:id="1"/>
    </w:p>
    <w:p w14:paraId="2B27BFB9">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专业名称：医学影像技术</w:t>
      </w:r>
    </w:p>
    <w:p w14:paraId="5548AC0F">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szCs w:val="24"/>
        </w:rPr>
        <w:t>专业代码：</w:t>
      </w:r>
      <w:r>
        <w:rPr>
          <w:rFonts w:hint="eastAsia" w:ascii="仿宋" w:hAnsi="仿宋" w:eastAsia="仿宋" w:cs="仿宋"/>
          <w:sz w:val="24"/>
        </w:rPr>
        <w:t>520502</w:t>
      </w:r>
      <w:r>
        <w:rPr>
          <w:rFonts w:hint="eastAsia" w:ascii="仿宋" w:hAnsi="仿宋" w:eastAsia="仿宋" w:cs="仿宋"/>
          <w:sz w:val="24"/>
          <w:lang w:eastAsia="zh-CN"/>
        </w:rPr>
        <w:t>（</w:t>
      </w:r>
      <w:r>
        <w:rPr>
          <w:rFonts w:hint="eastAsia" w:ascii="仿宋" w:hAnsi="仿宋" w:eastAsia="仿宋" w:cs="仿宋"/>
          <w:sz w:val="24"/>
          <w:szCs w:val="24"/>
          <w:lang w:val="en-US" w:eastAsia="zh-CN"/>
        </w:rPr>
        <w:t>原代码6</w:t>
      </w:r>
      <w:r>
        <w:rPr>
          <w:rFonts w:hint="eastAsia" w:ascii="仿宋" w:hAnsi="仿宋" w:eastAsia="仿宋" w:cs="仿宋"/>
          <w:sz w:val="24"/>
          <w:lang w:val="en-US" w:eastAsia="zh-CN"/>
        </w:rPr>
        <w:t>20403</w:t>
      </w:r>
      <w:r>
        <w:rPr>
          <w:rFonts w:hint="eastAsia" w:ascii="仿宋" w:hAnsi="仿宋" w:eastAsia="仿宋" w:cs="仿宋"/>
          <w:sz w:val="24"/>
          <w:lang w:eastAsia="zh-CN"/>
        </w:rPr>
        <w:t>）</w:t>
      </w:r>
    </w:p>
    <w:p w14:paraId="589B24BD">
      <w:pPr>
        <w:spacing w:before="312" w:beforeLines="100" w:after="156" w:afterLines="50" w:line="360" w:lineRule="auto"/>
        <w:ind w:firstLine="420" w:firstLineChars="0"/>
        <w:jc w:val="left"/>
        <w:outlineLvl w:val="0"/>
        <w:rPr>
          <w:rFonts w:hint="eastAsia" w:ascii="微软雅黑" w:hAnsi="微软雅黑" w:eastAsia="微软雅黑" w:cs="微软雅黑"/>
          <w:b/>
          <w:sz w:val="30"/>
          <w:szCs w:val="30"/>
        </w:rPr>
      </w:pPr>
      <w:bookmarkStart w:id="2" w:name="_Toc3437"/>
      <w:bookmarkStart w:id="3" w:name="_Toc19904"/>
      <w:r>
        <w:rPr>
          <w:rFonts w:hint="eastAsia" w:ascii="微软雅黑" w:hAnsi="微软雅黑" w:eastAsia="微软雅黑" w:cs="微软雅黑"/>
          <w:b/>
          <w:sz w:val="28"/>
          <w:szCs w:val="28"/>
        </w:rPr>
        <w:t>二、入学要求</w:t>
      </w:r>
      <w:bookmarkEnd w:id="2"/>
      <w:bookmarkEnd w:id="3"/>
    </w:p>
    <w:p w14:paraId="7DA0FFB4">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高中阶段教育毕业生</w:t>
      </w:r>
      <w:r>
        <w:rPr>
          <w:rFonts w:hint="eastAsia" w:ascii="仿宋" w:hAnsi="仿宋" w:eastAsia="仿宋" w:cs="仿宋"/>
          <w:sz w:val="24"/>
          <w:szCs w:val="24"/>
          <w:lang w:eastAsia="zh-CN"/>
        </w:rPr>
        <w:t>。</w:t>
      </w:r>
    </w:p>
    <w:p w14:paraId="0324450E">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rPr>
      </w:pPr>
      <w:bookmarkStart w:id="4" w:name="_Toc16330"/>
      <w:bookmarkStart w:id="5" w:name="_Toc30357"/>
      <w:r>
        <w:rPr>
          <w:rFonts w:hint="eastAsia" w:ascii="微软雅黑" w:hAnsi="微软雅黑" w:eastAsia="微软雅黑" w:cs="微软雅黑"/>
          <w:b/>
          <w:sz w:val="28"/>
          <w:szCs w:val="28"/>
        </w:rPr>
        <w:t>三、修业年限</w:t>
      </w:r>
      <w:bookmarkEnd w:id="4"/>
      <w:bookmarkEnd w:id="5"/>
    </w:p>
    <w:p w14:paraId="24D54CAE">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三年</w:t>
      </w:r>
      <w:r>
        <w:rPr>
          <w:rFonts w:hint="eastAsia" w:ascii="仿宋" w:hAnsi="仿宋" w:eastAsia="仿宋" w:cs="仿宋"/>
          <w:sz w:val="24"/>
          <w:szCs w:val="24"/>
          <w:lang w:eastAsia="zh-CN"/>
        </w:rPr>
        <w:t>。</w:t>
      </w:r>
    </w:p>
    <w:p w14:paraId="6C00C407">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rPr>
      </w:pPr>
      <w:bookmarkStart w:id="6" w:name="_Toc28537"/>
      <w:bookmarkStart w:id="7" w:name="_Toc28740"/>
      <w:r>
        <w:rPr>
          <w:rFonts w:hint="eastAsia" w:ascii="微软雅黑" w:hAnsi="微软雅黑" w:eastAsia="微软雅黑" w:cs="微软雅黑"/>
          <w:b/>
          <w:sz w:val="28"/>
          <w:szCs w:val="28"/>
          <w:lang w:val="en-US" w:eastAsia="zh-CN"/>
        </w:rPr>
        <w:t>四、</w:t>
      </w:r>
      <w:r>
        <w:rPr>
          <w:rFonts w:hint="eastAsia" w:ascii="微软雅黑" w:hAnsi="微软雅黑" w:eastAsia="微软雅黑" w:cs="微软雅黑"/>
          <w:b/>
          <w:sz w:val="28"/>
          <w:szCs w:val="28"/>
        </w:rPr>
        <w:t>职业面向</w:t>
      </w:r>
      <w:bookmarkEnd w:id="6"/>
      <w:bookmarkEnd w:id="7"/>
    </w:p>
    <w:p w14:paraId="262DE388">
      <w:pPr>
        <w:numPr>
          <w:ilvl w:val="0"/>
          <w:numId w:val="0"/>
        </w:numPr>
        <w:spacing w:before="312" w:beforeLines="100" w:after="156" w:afterLines="50" w:line="360" w:lineRule="auto"/>
        <w:ind w:firstLine="420" w:firstLineChars="0"/>
        <w:jc w:val="left"/>
        <w:outlineLvl w:val="9"/>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本专业职业面向如表1所示。</w:t>
      </w:r>
    </w:p>
    <w:tbl>
      <w:tblPr>
        <w:tblStyle w:val="26"/>
        <w:tblW w:w="93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7"/>
        <w:gridCol w:w="1100"/>
        <w:gridCol w:w="1384"/>
        <w:gridCol w:w="1350"/>
        <w:gridCol w:w="1916"/>
        <w:gridCol w:w="2443"/>
      </w:tblGrid>
      <w:tr w14:paraId="7F8F5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9330" w:type="dxa"/>
            <w:gridSpan w:val="6"/>
            <w:tcBorders>
              <w:top w:val="nil"/>
              <w:left w:val="nil"/>
              <w:right w:val="nil"/>
            </w:tcBorders>
            <w:noWrap w:val="0"/>
            <w:vAlign w:val="center"/>
          </w:tcPr>
          <w:p w14:paraId="5D7DB140">
            <w:pPr>
              <w:spacing w:line="360" w:lineRule="auto"/>
              <w:jc w:val="center"/>
              <w:outlineLvl w:val="9"/>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表1 本专业职业面向</w:t>
            </w:r>
          </w:p>
        </w:tc>
      </w:tr>
      <w:tr w14:paraId="68B47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trPr>
        <w:tc>
          <w:tcPr>
            <w:tcW w:w="1137" w:type="dxa"/>
            <w:noWrap w:val="0"/>
            <w:vAlign w:val="center"/>
          </w:tcPr>
          <w:p w14:paraId="0172A5BA">
            <w:pPr>
              <w:spacing w:line="360" w:lineRule="auto"/>
              <w:jc w:val="center"/>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所属专业大类（代码）</w:t>
            </w:r>
          </w:p>
        </w:tc>
        <w:tc>
          <w:tcPr>
            <w:tcW w:w="1100" w:type="dxa"/>
            <w:noWrap w:val="0"/>
            <w:vAlign w:val="center"/>
          </w:tcPr>
          <w:p w14:paraId="7687B963">
            <w:pPr>
              <w:spacing w:line="360" w:lineRule="auto"/>
              <w:jc w:val="center"/>
              <w:outlineLvl w:val="9"/>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所属专业类（代码）</w:t>
            </w:r>
          </w:p>
        </w:tc>
        <w:tc>
          <w:tcPr>
            <w:tcW w:w="1384" w:type="dxa"/>
            <w:noWrap w:val="0"/>
            <w:vAlign w:val="center"/>
          </w:tcPr>
          <w:p w14:paraId="041EFFDC">
            <w:pPr>
              <w:spacing w:line="360" w:lineRule="auto"/>
              <w:jc w:val="center"/>
              <w:outlineLvl w:val="9"/>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对应行业（代码）</w:t>
            </w:r>
          </w:p>
        </w:tc>
        <w:tc>
          <w:tcPr>
            <w:tcW w:w="1350" w:type="dxa"/>
            <w:noWrap w:val="0"/>
            <w:vAlign w:val="center"/>
          </w:tcPr>
          <w:p w14:paraId="40D52F73">
            <w:pPr>
              <w:spacing w:line="360" w:lineRule="auto"/>
              <w:jc w:val="center"/>
              <w:outlineLvl w:val="9"/>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主要职业类别（代码）</w:t>
            </w:r>
          </w:p>
        </w:tc>
        <w:tc>
          <w:tcPr>
            <w:tcW w:w="1916" w:type="dxa"/>
            <w:noWrap w:val="0"/>
            <w:vAlign w:val="center"/>
          </w:tcPr>
          <w:p w14:paraId="02566DE1">
            <w:pPr>
              <w:spacing w:line="360" w:lineRule="auto"/>
              <w:jc w:val="center"/>
              <w:outlineLvl w:val="9"/>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主要岗位类别（或技术领域）</w:t>
            </w:r>
          </w:p>
        </w:tc>
        <w:tc>
          <w:tcPr>
            <w:tcW w:w="2443" w:type="dxa"/>
            <w:noWrap w:val="0"/>
            <w:vAlign w:val="center"/>
          </w:tcPr>
          <w:p w14:paraId="3ACE5143">
            <w:pPr>
              <w:spacing w:line="360" w:lineRule="auto"/>
              <w:jc w:val="center"/>
              <w:outlineLvl w:val="9"/>
              <w:rPr>
                <w:rFonts w:hint="eastAsia" w:ascii="仿宋" w:hAnsi="仿宋" w:eastAsia="仿宋" w:cs="仿宋"/>
                <w:b w:val="0"/>
                <w:bCs w:val="0"/>
                <w:kern w:val="0"/>
                <w:sz w:val="24"/>
                <w:szCs w:val="24"/>
              </w:rPr>
            </w:pPr>
            <w:r>
              <w:rPr>
                <w:rFonts w:hint="eastAsia" w:ascii="仿宋" w:hAnsi="仿宋" w:eastAsia="仿宋" w:cs="仿宋"/>
                <w:b w:val="0"/>
                <w:bCs w:val="0"/>
                <w:kern w:val="0"/>
                <w:sz w:val="24"/>
                <w:szCs w:val="24"/>
              </w:rPr>
              <w:t>职业资格证书或技能等级证书举例</w:t>
            </w:r>
          </w:p>
        </w:tc>
      </w:tr>
      <w:tr w14:paraId="4F855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76" w:hRule="atLeast"/>
        </w:trPr>
        <w:tc>
          <w:tcPr>
            <w:tcW w:w="1137" w:type="dxa"/>
            <w:noWrap w:val="0"/>
            <w:vAlign w:val="center"/>
          </w:tcPr>
          <w:p w14:paraId="0A80D37D">
            <w:pPr>
              <w:spacing w:line="360" w:lineRule="auto"/>
              <w:jc w:val="center"/>
              <w:outlineLvl w:val="9"/>
              <w:rPr>
                <w:rFonts w:hint="eastAsia" w:ascii="仿宋" w:hAnsi="仿宋" w:eastAsia="仿宋" w:cs="仿宋"/>
                <w:bCs/>
                <w:kern w:val="0"/>
                <w:sz w:val="24"/>
                <w:szCs w:val="24"/>
              </w:rPr>
            </w:pPr>
            <w:r>
              <w:rPr>
                <w:rFonts w:hint="eastAsia" w:ascii="仿宋" w:hAnsi="仿宋" w:eastAsia="仿宋" w:cs="仿宋"/>
                <w:bCs/>
                <w:kern w:val="0"/>
                <w:sz w:val="24"/>
                <w:szCs w:val="24"/>
              </w:rPr>
              <w:t>医药卫生大类</w:t>
            </w:r>
          </w:p>
          <w:p w14:paraId="3D2BB06E">
            <w:pPr>
              <w:spacing w:line="360" w:lineRule="auto"/>
              <w:jc w:val="center"/>
              <w:outlineLvl w:val="9"/>
              <w:rPr>
                <w:rFonts w:hint="eastAsia" w:ascii="仿宋" w:hAnsi="仿宋" w:eastAsia="仿宋" w:cs="仿宋"/>
                <w:bCs/>
                <w:kern w:val="0"/>
                <w:sz w:val="24"/>
                <w:szCs w:val="24"/>
              </w:rPr>
            </w:pPr>
            <w:r>
              <w:rPr>
                <w:rFonts w:hint="eastAsia" w:ascii="仿宋" w:hAnsi="仿宋" w:eastAsia="仿宋" w:cs="仿宋"/>
                <w:bCs/>
                <w:kern w:val="0"/>
                <w:sz w:val="24"/>
                <w:szCs w:val="24"/>
              </w:rPr>
              <w:t>（52）</w:t>
            </w:r>
          </w:p>
        </w:tc>
        <w:tc>
          <w:tcPr>
            <w:tcW w:w="1100" w:type="dxa"/>
            <w:noWrap w:val="0"/>
            <w:vAlign w:val="center"/>
          </w:tcPr>
          <w:p w14:paraId="73ED3268">
            <w:pPr>
              <w:spacing w:line="360" w:lineRule="auto"/>
              <w:jc w:val="center"/>
              <w:outlineLvl w:val="9"/>
              <w:rPr>
                <w:rFonts w:hint="eastAsia" w:ascii="仿宋" w:hAnsi="仿宋" w:eastAsia="仿宋" w:cs="仿宋"/>
                <w:bCs/>
                <w:kern w:val="0"/>
                <w:sz w:val="24"/>
                <w:szCs w:val="24"/>
              </w:rPr>
            </w:pPr>
            <w:r>
              <w:rPr>
                <w:rFonts w:hint="eastAsia" w:ascii="仿宋" w:hAnsi="仿宋" w:eastAsia="仿宋" w:cs="仿宋"/>
                <w:bCs/>
                <w:kern w:val="0"/>
                <w:sz w:val="24"/>
                <w:szCs w:val="24"/>
              </w:rPr>
              <w:t>医学技术类（5205）</w:t>
            </w:r>
          </w:p>
        </w:tc>
        <w:tc>
          <w:tcPr>
            <w:tcW w:w="1384" w:type="dxa"/>
            <w:noWrap w:val="0"/>
            <w:vAlign w:val="center"/>
          </w:tcPr>
          <w:p w14:paraId="711FE198">
            <w:pPr>
              <w:spacing w:line="360" w:lineRule="auto"/>
              <w:jc w:val="center"/>
              <w:outlineLvl w:val="9"/>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卫生（8</w:t>
            </w:r>
            <w:r>
              <w:rPr>
                <w:rFonts w:hint="eastAsia" w:ascii="仿宋" w:hAnsi="仿宋" w:eastAsia="仿宋" w:cs="仿宋"/>
                <w:bCs/>
                <w:kern w:val="0"/>
                <w:sz w:val="24"/>
                <w:szCs w:val="24"/>
                <w:lang w:val="en-US" w:eastAsia="zh-CN"/>
              </w:rPr>
              <w:t>4</w:t>
            </w:r>
            <w:r>
              <w:rPr>
                <w:rFonts w:hint="eastAsia" w:ascii="仿宋" w:hAnsi="仿宋" w:eastAsia="仿宋" w:cs="仿宋"/>
                <w:bCs/>
                <w:kern w:val="0"/>
                <w:sz w:val="24"/>
                <w:szCs w:val="24"/>
              </w:rPr>
              <w:t>）</w:t>
            </w:r>
          </w:p>
        </w:tc>
        <w:tc>
          <w:tcPr>
            <w:tcW w:w="1350" w:type="dxa"/>
            <w:noWrap w:val="0"/>
            <w:vAlign w:val="center"/>
          </w:tcPr>
          <w:p w14:paraId="42A132C0">
            <w:pPr>
              <w:spacing w:line="360" w:lineRule="auto"/>
              <w:jc w:val="center"/>
              <w:outlineLvl w:val="9"/>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影像技师（2-05-07-01）</w:t>
            </w:r>
          </w:p>
        </w:tc>
        <w:tc>
          <w:tcPr>
            <w:tcW w:w="1916" w:type="dxa"/>
            <w:noWrap w:val="0"/>
            <w:vAlign w:val="center"/>
          </w:tcPr>
          <w:p w14:paraId="7FF8A52B">
            <w:pPr>
              <w:spacing w:line="360" w:lineRule="auto"/>
              <w:jc w:val="center"/>
              <w:outlineLvl w:val="9"/>
              <w:rPr>
                <w:rFonts w:hint="eastAsia" w:ascii="仿宋" w:hAnsi="仿宋" w:eastAsia="仿宋" w:cs="仿宋"/>
                <w:bCs/>
                <w:kern w:val="0"/>
                <w:sz w:val="21"/>
                <w:szCs w:val="21"/>
                <w:lang w:eastAsia="zh-CN"/>
              </w:rPr>
            </w:pPr>
            <w:r>
              <w:rPr>
                <w:rFonts w:hint="eastAsia" w:ascii="仿宋" w:hAnsi="仿宋" w:eastAsia="仿宋" w:cs="仿宋"/>
                <w:bCs/>
                <w:kern w:val="0"/>
                <w:sz w:val="21"/>
                <w:szCs w:val="21"/>
              </w:rPr>
              <w:t>CT技术岗位</w:t>
            </w:r>
            <w:r>
              <w:rPr>
                <w:rFonts w:hint="eastAsia" w:ascii="仿宋" w:hAnsi="仿宋" w:eastAsia="仿宋" w:cs="仿宋"/>
                <w:bCs/>
                <w:kern w:val="0"/>
                <w:sz w:val="21"/>
                <w:szCs w:val="21"/>
                <w:lang w:eastAsia="zh-CN"/>
              </w:rPr>
              <w:t>；</w:t>
            </w:r>
          </w:p>
          <w:p w14:paraId="1386FBAD">
            <w:pPr>
              <w:spacing w:line="360" w:lineRule="auto"/>
              <w:jc w:val="center"/>
              <w:outlineLvl w:val="9"/>
              <w:rPr>
                <w:rFonts w:hint="eastAsia" w:ascii="仿宋" w:hAnsi="仿宋" w:eastAsia="仿宋" w:cs="仿宋"/>
                <w:bCs/>
                <w:kern w:val="0"/>
                <w:sz w:val="21"/>
                <w:szCs w:val="21"/>
                <w:lang w:eastAsia="zh-CN"/>
              </w:rPr>
            </w:pPr>
            <w:r>
              <w:rPr>
                <w:rFonts w:hint="eastAsia" w:ascii="仿宋" w:hAnsi="仿宋" w:eastAsia="仿宋" w:cs="仿宋"/>
                <w:bCs/>
                <w:kern w:val="0"/>
                <w:sz w:val="21"/>
                <w:szCs w:val="21"/>
              </w:rPr>
              <w:t>DR技术岗位</w:t>
            </w:r>
            <w:r>
              <w:rPr>
                <w:rFonts w:hint="eastAsia" w:ascii="仿宋" w:hAnsi="仿宋" w:eastAsia="仿宋" w:cs="仿宋"/>
                <w:bCs/>
                <w:kern w:val="0"/>
                <w:sz w:val="21"/>
                <w:szCs w:val="21"/>
                <w:lang w:eastAsia="zh-CN"/>
              </w:rPr>
              <w:t>；</w:t>
            </w:r>
          </w:p>
          <w:p w14:paraId="01D6F46A">
            <w:pPr>
              <w:spacing w:line="360" w:lineRule="auto"/>
              <w:jc w:val="center"/>
              <w:outlineLvl w:val="9"/>
              <w:rPr>
                <w:rFonts w:hint="eastAsia" w:ascii="仿宋" w:hAnsi="仿宋" w:eastAsia="仿宋" w:cs="仿宋"/>
                <w:bCs/>
                <w:kern w:val="0"/>
                <w:sz w:val="21"/>
                <w:szCs w:val="21"/>
                <w:lang w:eastAsia="zh-CN"/>
              </w:rPr>
            </w:pPr>
            <w:r>
              <w:rPr>
                <w:rFonts w:hint="eastAsia" w:ascii="仿宋" w:hAnsi="仿宋" w:eastAsia="仿宋" w:cs="仿宋"/>
                <w:bCs/>
                <w:kern w:val="0"/>
                <w:sz w:val="21"/>
                <w:szCs w:val="21"/>
              </w:rPr>
              <w:t>MRI技术岗位</w:t>
            </w:r>
            <w:r>
              <w:rPr>
                <w:rFonts w:hint="eastAsia" w:ascii="仿宋" w:hAnsi="仿宋" w:eastAsia="仿宋" w:cs="仿宋"/>
                <w:bCs/>
                <w:kern w:val="0"/>
                <w:sz w:val="21"/>
                <w:szCs w:val="21"/>
                <w:lang w:eastAsia="zh-CN"/>
              </w:rPr>
              <w:t>；</w:t>
            </w:r>
          </w:p>
          <w:p w14:paraId="0ABCA4CD">
            <w:pPr>
              <w:spacing w:line="360" w:lineRule="auto"/>
              <w:jc w:val="center"/>
              <w:outlineLvl w:val="9"/>
              <w:rPr>
                <w:rFonts w:hint="eastAsia" w:ascii="仿宋" w:hAnsi="仿宋" w:eastAsia="仿宋" w:cs="仿宋"/>
                <w:bCs/>
                <w:kern w:val="0"/>
                <w:sz w:val="21"/>
                <w:szCs w:val="21"/>
                <w:lang w:eastAsia="zh-CN"/>
              </w:rPr>
            </w:pPr>
            <w:r>
              <w:rPr>
                <w:rFonts w:hint="eastAsia" w:ascii="仿宋" w:hAnsi="仿宋" w:eastAsia="仿宋" w:cs="仿宋"/>
                <w:bCs/>
                <w:kern w:val="0"/>
                <w:sz w:val="21"/>
                <w:szCs w:val="21"/>
              </w:rPr>
              <w:t>超声技术岗位</w:t>
            </w:r>
            <w:r>
              <w:rPr>
                <w:rFonts w:hint="eastAsia" w:ascii="仿宋" w:hAnsi="仿宋" w:eastAsia="仿宋" w:cs="仿宋"/>
                <w:bCs/>
                <w:kern w:val="0"/>
                <w:sz w:val="21"/>
                <w:szCs w:val="21"/>
                <w:lang w:eastAsia="zh-CN"/>
              </w:rPr>
              <w:t>；</w:t>
            </w:r>
          </w:p>
          <w:p w14:paraId="6B56930C">
            <w:pPr>
              <w:spacing w:line="360" w:lineRule="auto"/>
              <w:jc w:val="center"/>
              <w:outlineLvl w:val="9"/>
              <w:rPr>
                <w:rFonts w:hint="eastAsia" w:ascii="仿宋" w:hAnsi="仿宋" w:eastAsia="仿宋" w:cs="仿宋"/>
                <w:bCs/>
                <w:kern w:val="0"/>
                <w:sz w:val="21"/>
                <w:szCs w:val="21"/>
              </w:rPr>
            </w:pPr>
            <w:r>
              <w:rPr>
                <w:rFonts w:hint="eastAsia" w:ascii="仿宋" w:hAnsi="仿宋" w:eastAsia="仿宋" w:cs="仿宋"/>
                <w:bCs/>
                <w:kern w:val="0"/>
                <w:sz w:val="21"/>
                <w:szCs w:val="21"/>
              </w:rPr>
              <w:t>核医学技术岗位</w:t>
            </w:r>
            <w:r>
              <w:rPr>
                <w:rFonts w:hint="eastAsia" w:ascii="仿宋" w:hAnsi="仿宋" w:eastAsia="仿宋" w:cs="仿宋"/>
                <w:bCs/>
                <w:kern w:val="0"/>
                <w:sz w:val="21"/>
                <w:szCs w:val="21"/>
                <w:lang w:eastAsia="zh-CN"/>
              </w:rPr>
              <w:t>；</w:t>
            </w:r>
          </w:p>
          <w:p w14:paraId="3B03E811">
            <w:pPr>
              <w:spacing w:line="360" w:lineRule="auto"/>
              <w:jc w:val="center"/>
              <w:outlineLvl w:val="9"/>
              <w:rPr>
                <w:rFonts w:hint="eastAsia" w:ascii="仿宋" w:hAnsi="仿宋" w:eastAsia="仿宋" w:cs="仿宋"/>
                <w:bCs/>
                <w:kern w:val="0"/>
                <w:sz w:val="24"/>
                <w:szCs w:val="24"/>
                <w:lang w:val="en-US" w:eastAsia="zh-CN"/>
              </w:rPr>
            </w:pPr>
            <w:r>
              <w:rPr>
                <w:rFonts w:hint="eastAsia" w:ascii="仿宋" w:hAnsi="仿宋" w:eastAsia="仿宋" w:cs="仿宋"/>
                <w:bCs/>
                <w:kern w:val="0"/>
                <w:sz w:val="21"/>
                <w:szCs w:val="21"/>
              </w:rPr>
              <w:t>介入诊疗技术岗位</w:t>
            </w:r>
          </w:p>
        </w:tc>
        <w:tc>
          <w:tcPr>
            <w:tcW w:w="2443" w:type="dxa"/>
            <w:noWrap w:val="0"/>
            <w:vAlign w:val="center"/>
          </w:tcPr>
          <w:p w14:paraId="0F69B0BB">
            <w:pPr>
              <w:spacing w:line="360" w:lineRule="auto"/>
              <w:jc w:val="center"/>
              <w:outlineLvl w:val="9"/>
              <w:rPr>
                <w:rFonts w:hint="eastAsia" w:ascii="仿宋" w:hAnsi="仿宋" w:eastAsia="仿宋" w:cs="仿宋"/>
                <w:bCs/>
                <w:kern w:val="0"/>
                <w:sz w:val="18"/>
                <w:szCs w:val="18"/>
                <w:lang w:eastAsia="zh-CN"/>
              </w:rPr>
            </w:pPr>
            <w:r>
              <w:rPr>
                <w:rFonts w:hint="eastAsia" w:ascii="仿宋" w:hAnsi="仿宋" w:eastAsia="仿宋" w:cs="仿宋"/>
                <w:bCs/>
                <w:kern w:val="0"/>
                <w:sz w:val="18"/>
                <w:szCs w:val="18"/>
              </w:rPr>
              <w:t>卫生专业技术资格</w:t>
            </w:r>
            <w:r>
              <w:rPr>
                <w:rFonts w:hint="eastAsia" w:ascii="仿宋" w:hAnsi="仿宋" w:eastAsia="仿宋" w:cs="仿宋"/>
                <w:bCs/>
                <w:kern w:val="0"/>
                <w:sz w:val="18"/>
                <w:szCs w:val="18"/>
                <w:lang w:val="en-US" w:eastAsia="zh-CN"/>
              </w:rPr>
              <w:t>证书</w:t>
            </w:r>
            <w:r>
              <w:rPr>
                <w:rFonts w:hint="eastAsia" w:ascii="仿宋" w:hAnsi="仿宋" w:eastAsia="仿宋" w:cs="仿宋"/>
                <w:bCs/>
                <w:kern w:val="0"/>
                <w:sz w:val="18"/>
                <w:szCs w:val="18"/>
              </w:rPr>
              <w:t>（放射医学技术</w:t>
            </w:r>
            <w:r>
              <w:rPr>
                <w:rFonts w:hint="eastAsia" w:ascii="仿宋" w:hAnsi="仿宋" w:eastAsia="仿宋" w:cs="仿宋"/>
                <w:bCs/>
                <w:kern w:val="0"/>
                <w:sz w:val="18"/>
                <w:szCs w:val="18"/>
                <w:lang w:eastAsia="zh-CN"/>
              </w:rPr>
              <w:t>、</w:t>
            </w:r>
            <w:r>
              <w:rPr>
                <w:rFonts w:hint="eastAsia" w:ascii="仿宋" w:hAnsi="仿宋" w:eastAsia="仿宋" w:cs="仿宋"/>
                <w:bCs/>
                <w:kern w:val="0"/>
                <w:sz w:val="18"/>
                <w:szCs w:val="18"/>
                <w:lang w:val="en-US" w:eastAsia="zh-CN"/>
              </w:rPr>
              <w:t>超声波医学技术</w:t>
            </w:r>
            <w:r>
              <w:rPr>
                <w:rFonts w:hint="eastAsia" w:ascii="仿宋" w:hAnsi="仿宋" w:eastAsia="仿宋" w:cs="仿宋"/>
                <w:bCs/>
                <w:kern w:val="0"/>
                <w:sz w:val="18"/>
                <w:szCs w:val="18"/>
              </w:rPr>
              <w:t>职称资格证</w:t>
            </w:r>
            <w:r>
              <w:rPr>
                <w:rFonts w:hint="eastAsia" w:ascii="仿宋" w:hAnsi="仿宋" w:eastAsia="仿宋" w:cs="仿宋"/>
                <w:bCs/>
                <w:kern w:val="0"/>
                <w:sz w:val="18"/>
                <w:szCs w:val="18"/>
                <w:lang w:eastAsia="zh-CN"/>
              </w:rPr>
              <w:t>）；</w:t>
            </w:r>
          </w:p>
          <w:p w14:paraId="087AC644">
            <w:pPr>
              <w:spacing w:line="360" w:lineRule="auto"/>
              <w:jc w:val="center"/>
              <w:outlineLvl w:val="9"/>
              <w:rPr>
                <w:rFonts w:hint="eastAsia" w:ascii="仿宋" w:hAnsi="仿宋" w:eastAsia="仿宋" w:cs="仿宋"/>
                <w:bCs/>
                <w:kern w:val="0"/>
                <w:sz w:val="21"/>
                <w:szCs w:val="21"/>
              </w:rPr>
            </w:pPr>
            <w:r>
              <w:rPr>
                <w:rFonts w:hint="eastAsia" w:ascii="仿宋" w:hAnsi="仿宋" w:eastAsia="仿宋" w:cs="仿宋"/>
                <w:bCs/>
                <w:kern w:val="0"/>
                <w:sz w:val="18"/>
                <w:szCs w:val="18"/>
              </w:rPr>
              <w:t>全国医用设备使用人员业务能力证书（含乳腺摄影、CT、MRI、DSA、CDFI等）</w:t>
            </w:r>
          </w:p>
        </w:tc>
      </w:tr>
    </w:tbl>
    <w:p w14:paraId="138152CF">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rPr>
      </w:pPr>
      <w:bookmarkStart w:id="8" w:name="_Toc19830"/>
      <w:bookmarkStart w:id="9" w:name="_Toc18350"/>
      <w:r>
        <w:rPr>
          <w:rFonts w:hint="eastAsia" w:ascii="微软雅黑" w:hAnsi="微软雅黑" w:eastAsia="微软雅黑" w:cs="微软雅黑"/>
          <w:b/>
          <w:sz w:val="28"/>
          <w:szCs w:val="28"/>
          <w:lang w:val="en-US" w:eastAsia="zh-CN"/>
        </w:rPr>
        <w:t>五、</w:t>
      </w:r>
      <w:r>
        <w:rPr>
          <w:rFonts w:hint="eastAsia" w:ascii="微软雅黑" w:hAnsi="微软雅黑" w:eastAsia="微软雅黑" w:cs="微软雅黑"/>
          <w:b/>
          <w:sz w:val="28"/>
          <w:szCs w:val="28"/>
        </w:rPr>
        <w:t>培养目标与培养规格</w:t>
      </w:r>
      <w:bookmarkEnd w:id="8"/>
      <w:bookmarkEnd w:id="9"/>
    </w:p>
    <w:p w14:paraId="41B763D3">
      <w:pPr>
        <w:spacing w:line="360" w:lineRule="auto"/>
        <w:ind w:firstLine="420" w:firstLineChars="0"/>
        <w:outlineLvl w:val="1"/>
        <w:rPr>
          <w:rFonts w:hint="eastAsia" w:ascii="仿宋" w:hAnsi="仿宋" w:eastAsia="仿宋" w:cs="仿宋"/>
          <w:b/>
          <w:bCs/>
          <w:sz w:val="24"/>
          <w:szCs w:val="24"/>
        </w:rPr>
      </w:pPr>
      <w:bookmarkStart w:id="10" w:name="_Toc2107"/>
      <w:bookmarkStart w:id="11" w:name="_Toc12564"/>
      <w:r>
        <w:rPr>
          <w:rFonts w:hint="eastAsia" w:ascii="仿宋" w:hAnsi="仿宋" w:eastAsia="仿宋" w:cs="仿宋"/>
          <w:b/>
          <w:bCs/>
          <w:sz w:val="24"/>
          <w:szCs w:val="24"/>
        </w:rPr>
        <w:t>（一）培养目标</w:t>
      </w:r>
      <w:bookmarkEnd w:id="10"/>
      <w:bookmarkEnd w:id="11"/>
    </w:p>
    <w:p w14:paraId="76A965DC">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本专业培养理想信念坚定，德、智、体、美、劳全面发展,具有一定的科学文化水平，良好的人文素养、职业道德和创新意识，</w:t>
      </w:r>
      <w:r>
        <w:rPr>
          <w:rFonts w:hint="eastAsia" w:ascii="仿宋" w:hAnsi="仿宋" w:eastAsia="仿宋" w:cs="仿宋"/>
          <w:sz w:val="24"/>
          <w:szCs w:val="24"/>
          <w:lang w:val="en-US" w:eastAsia="zh-CN"/>
        </w:rPr>
        <w:t>精益求精的工匠精神</w:t>
      </w:r>
      <w:r>
        <w:rPr>
          <w:rFonts w:hint="eastAsia" w:ascii="仿宋" w:hAnsi="仿宋" w:eastAsia="仿宋" w:cs="仿宋"/>
          <w:sz w:val="24"/>
          <w:szCs w:val="24"/>
        </w:rPr>
        <w:t>，较强的就业能力和可持续发展的能力，</w:t>
      </w:r>
      <w:r>
        <w:rPr>
          <w:rFonts w:hint="eastAsia" w:ascii="仿宋" w:hAnsi="仿宋" w:eastAsia="仿宋" w:cs="仿宋"/>
          <w:sz w:val="24"/>
          <w:szCs w:val="24"/>
          <w:lang w:val="en-US" w:eastAsia="zh-CN"/>
        </w:rPr>
        <w:t>掌握本专业知识和技术技能，面向卫生行业的影像技师等职业群，能够在基层医疗机构与社会健康机构中从事CT、DR、MRI、超声、核医学和介入诊疗等技术工作的高素质技术</w:t>
      </w:r>
      <w:r>
        <w:rPr>
          <w:rFonts w:hint="eastAsia" w:ascii="仿宋" w:hAnsi="仿宋" w:eastAsia="仿宋" w:cs="仿宋"/>
          <w:sz w:val="24"/>
          <w:szCs w:val="24"/>
        </w:rPr>
        <w:t>技能人才。</w:t>
      </w:r>
    </w:p>
    <w:p w14:paraId="5E5EE9ED">
      <w:pPr>
        <w:spacing w:line="360" w:lineRule="auto"/>
        <w:ind w:firstLine="420" w:firstLineChars="0"/>
        <w:outlineLvl w:val="1"/>
        <w:rPr>
          <w:rFonts w:hint="eastAsia" w:ascii="仿宋" w:hAnsi="仿宋" w:eastAsia="仿宋" w:cs="仿宋"/>
          <w:b/>
          <w:bCs/>
          <w:sz w:val="24"/>
          <w:szCs w:val="24"/>
          <w:lang w:eastAsia="zh-CN"/>
        </w:rPr>
      </w:pPr>
      <w:bookmarkStart w:id="12" w:name="_Toc30117"/>
      <w:bookmarkStart w:id="13" w:name="_Toc32622"/>
      <w:r>
        <w:rPr>
          <w:rFonts w:hint="eastAsia" w:ascii="仿宋" w:hAnsi="仿宋" w:eastAsia="仿宋" w:cs="仿宋"/>
          <w:b/>
          <w:bCs/>
          <w:sz w:val="24"/>
          <w:szCs w:val="24"/>
        </w:rPr>
        <w:t>（二）培养规格</w:t>
      </w:r>
      <w:bookmarkEnd w:id="12"/>
      <w:bookmarkEnd w:id="13"/>
    </w:p>
    <w:p w14:paraId="5880FE8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本专业毕业生应在素质、知识和能力等方面达到以下要求：</w:t>
      </w:r>
    </w:p>
    <w:p w14:paraId="3FFDF9B9">
      <w:pPr>
        <w:spacing w:line="360" w:lineRule="auto"/>
        <w:ind w:firstLine="482" w:firstLineChars="200"/>
        <w:outlineLvl w:val="2"/>
        <w:rPr>
          <w:rFonts w:hint="eastAsia" w:ascii="仿宋" w:hAnsi="仿宋" w:eastAsia="仿宋" w:cs="仿宋"/>
          <w:b/>
          <w:bCs/>
          <w:sz w:val="24"/>
          <w:szCs w:val="24"/>
        </w:rPr>
      </w:pPr>
      <w:bookmarkStart w:id="14" w:name="_Toc4850"/>
      <w:r>
        <w:rPr>
          <w:rFonts w:hint="eastAsia" w:ascii="仿宋" w:hAnsi="仿宋" w:eastAsia="仿宋" w:cs="仿宋"/>
          <w:b/>
          <w:bCs/>
          <w:sz w:val="24"/>
          <w:szCs w:val="24"/>
        </w:rPr>
        <w:t>1.素质</w:t>
      </w:r>
      <w:bookmarkEnd w:id="14"/>
    </w:p>
    <w:p w14:paraId="2C0A6B37">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（1）坚定拥护中国共产党领导和我国社会主义制度，在习近平新时代中国特色社会主义思想指引下，践行社会主义核心价值观，具有深厚的爱国情感和中华民族自豪感</w:t>
      </w:r>
      <w:r>
        <w:rPr>
          <w:rFonts w:hint="eastAsia" w:ascii="仿宋" w:hAnsi="仿宋" w:eastAsia="仿宋" w:cs="仿宋"/>
          <w:sz w:val="24"/>
          <w:szCs w:val="24"/>
          <w:lang w:eastAsia="zh-CN"/>
        </w:rPr>
        <w:t>。</w:t>
      </w:r>
    </w:p>
    <w:p w14:paraId="349502B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（2）崇尚宪法、遵法守纪、崇德向善、诚实守信、尊重生命、热爱劳动，履行道德准则和行为规范，具有社会责任感和社会参与意识。</w:t>
      </w:r>
    </w:p>
    <w:p w14:paraId="1D5C248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（3）具有质量意识、环保意识、安全意识、信息素养、工匠精神、创新思维。</w:t>
      </w:r>
    </w:p>
    <w:p w14:paraId="19BD4C07">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）勇于奋斗、乐观向上，具有自我管理能力、职业生涯规划的意识，有较强的集体意识和团队合作精神。</w:t>
      </w:r>
    </w:p>
    <w:p w14:paraId="3EDEBE07">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）具有健康的体魄、心理和健全的人格，掌握基本运动知识和1~2项运动技能，养成良好的健身与卫生习惯，以及良好的行为习惯。</w:t>
      </w:r>
    </w:p>
    <w:p w14:paraId="4933781A">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）具有一定的审美和人文素养，能够形成1~2项艺术特长或爱好。</w:t>
      </w:r>
    </w:p>
    <w:p w14:paraId="3842135F">
      <w:pPr>
        <w:spacing w:line="360" w:lineRule="auto"/>
        <w:ind w:firstLine="482" w:firstLineChars="200"/>
        <w:outlineLvl w:val="2"/>
        <w:rPr>
          <w:rFonts w:hint="eastAsia" w:ascii="仿宋" w:hAnsi="仿宋" w:eastAsia="仿宋" w:cs="仿宋"/>
          <w:b/>
          <w:bCs/>
          <w:sz w:val="24"/>
          <w:szCs w:val="24"/>
        </w:rPr>
      </w:pPr>
      <w:bookmarkStart w:id="15" w:name="_Toc24097"/>
      <w:r>
        <w:rPr>
          <w:rFonts w:hint="eastAsia" w:ascii="仿宋" w:hAnsi="仿宋" w:eastAsia="仿宋" w:cs="仿宋"/>
          <w:b/>
          <w:bCs/>
          <w:sz w:val="24"/>
          <w:szCs w:val="24"/>
        </w:rPr>
        <w:t>2.知识</w:t>
      </w:r>
      <w:bookmarkEnd w:id="15"/>
    </w:p>
    <w:p w14:paraId="516AA70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（1）掌握必备的思想政治理论、科学文化基础知识和中华优秀传统文化知识。</w:t>
      </w:r>
    </w:p>
    <w:p w14:paraId="45D2E1F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（2）熟悉与本专业相关的法律法规以及环境保护、安全消防等知识。</w:t>
      </w:r>
    </w:p>
    <w:p w14:paraId="13C1FF9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（3）熟悉医学影像设备的结构、性能、维护保养基本知识。</w:t>
      </w:r>
    </w:p>
    <w:p w14:paraId="099DC1B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（4）熟悉介</w:t>
      </w:r>
      <w:r>
        <w:rPr>
          <w:rFonts w:hint="eastAsia" w:ascii="仿宋" w:hAnsi="仿宋" w:eastAsia="仿宋" w:cs="仿宋"/>
          <w:sz w:val="24"/>
          <w:szCs w:val="24"/>
          <w:lang w:val="en-US" w:eastAsia="zh-CN"/>
        </w:rPr>
        <w:t>入</w:t>
      </w:r>
      <w:r>
        <w:rPr>
          <w:rFonts w:hint="eastAsia" w:ascii="仿宋" w:hAnsi="仿宋" w:eastAsia="仿宋" w:cs="仿宋"/>
          <w:sz w:val="24"/>
          <w:szCs w:val="24"/>
        </w:rPr>
        <w:t>诊疗和放射治疗基本理论。</w:t>
      </w:r>
    </w:p>
    <w:p w14:paraId="4F80A5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（5）掌握医学影像技术基础理论和基本知识，有一定的临床医学知识。</w:t>
      </w:r>
    </w:p>
    <w:p w14:paraId="6818AF7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（6）掌握医学影像成像原理和检查操作专业理论。</w:t>
      </w:r>
    </w:p>
    <w:p w14:paraId="1B0A12E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（7）掌握医学影像技术的操作防护与质量控制知识。</w:t>
      </w:r>
    </w:p>
    <w:p w14:paraId="0D4312D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（8）掌握医学影像技术的图像后处理和网络传输管理的知识。</w:t>
      </w:r>
    </w:p>
    <w:p w14:paraId="6D3CEC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（9）掌握医学影像诊断学基本知识及常见病、多发病的影像学诊断要点。</w:t>
      </w:r>
    </w:p>
    <w:p w14:paraId="321CCD71">
      <w:pPr>
        <w:spacing w:line="360" w:lineRule="auto"/>
        <w:ind w:firstLine="482" w:firstLineChars="200"/>
        <w:outlineLvl w:val="2"/>
        <w:rPr>
          <w:rFonts w:hint="eastAsia" w:ascii="仿宋" w:hAnsi="仿宋" w:eastAsia="仿宋" w:cs="仿宋"/>
          <w:b/>
          <w:bCs/>
          <w:sz w:val="24"/>
          <w:szCs w:val="24"/>
          <w:lang w:val="en-US" w:eastAsia="zh-CN"/>
        </w:rPr>
      </w:pPr>
      <w:bookmarkStart w:id="16" w:name="_Toc10002"/>
      <w:r>
        <w:rPr>
          <w:rFonts w:hint="eastAsia" w:ascii="仿宋" w:hAnsi="仿宋" w:eastAsia="仿宋" w:cs="仿宋"/>
          <w:b/>
          <w:bCs/>
          <w:sz w:val="24"/>
          <w:szCs w:val="24"/>
        </w:rPr>
        <w:t>3.</w:t>
      </w:r>
      <w:r>
        <w:rPr>
          <w:rFonts w:hint="eastAsia" w:ascii="仿宋" w:hAnsi="仿宋" w:eastAsia="仿宋" w:cs="仿宋"/>
          <w:b/>
          <w:bCs/>
          <w:sz w:val="24"/>
          <w:szCs w:val="24"/>
          <w:lang w:val="en-US" w:eastAsia="zh-CN"/>
        </w:rPr>
        <w:t>能力</w:t>
      </w:r>
      <w:bookmarkEnd w:id="16"/>
    </w:p>
    <w:p w14:paraId="406CAA6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（1）具有探究学习、终身学习、分析问题和解决问题的能力。</w:t>
      </w:r>
    </w:p>
    <w:p w14:paraId="74C09ED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（2）具有良好的语言、文字表达能力和沟通能力。</w:t>
      </w:r>
    </w:p>
    <w:p w14:paraId="6248CEB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（3）能够熟练进行医学影像检查技术岗位诊疗操作并具有处理影像检查相关并发症及意外情况的能力。</w:t>
      </w:r>
    </w:p>
    <w:p w14:paraId="3A605CB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（4）具有医学影像图像获取、分析、处理、储存、打印和传输的能力，能熟练应用H</w:t>
      </w:r>
      <w:r>
        <w:rPr>
          <w:rFonts w:hint="eastAsia" w:ascii="仿宋" w:hAnsi="仿宋" w:eastAsia="仿宋" w:cs="仿宋"/>
          <w:sz w:val="24"/>
          <w:szCs w:val="24"/>
          <w:lang w:val="en-US" w:eastAsia="zh-CN"/>
        </w:rPr>
        <w:t>I</w:t>
      </w:r>
      <w:r>
        <w:rPr>
          <w:rFonts w:hint="eastAsia" w:ascii="仿宋" w:hAnsi="仿宋" w:eastAsia="仿宋" w:cs="仿宋"/>
          <w:sz w:val="24"/>
          <w:szCs w:val="24"/>
        </w:rPr>
        <w:t>S/RIS/PACS系统。</w:t>
      </w:r>
    </w:p>
    <w:p w14:paraId="40733C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（5）具有一定的信息技术应用和维护能力。</w:t>
      </w:r>
    </w:p>
    <w:p w14:paraId="72D2F6B6">
      <w:pPr>
        <w:spacing w:before="312" w:beforeLines="100" w:after="156" w:afterLines="50" w:line="360" w:lineRule="auto"/>
        <w:ind w:firstLine="420" w:firstLineChars="0"/>
        <w:jc w:val="left"/>
        <w:outlineLvl w:val="0"/>
        <w:rPr>
          <w:rFonts w:hint="default" w:ascii="微软雅黑" w:hAnsi="微软雅黑" w:eastAsia="微软雅黑" w:cs="微软雅黑"/>
          <w:b/>
          <w:sz w:val="28"/>
          <w:szCs w:val="28"/>
          <w:lang w:val="en-US" w:eastAsia="zh-CN"/>
        </w:rPr>
      </w:pPr>
      <w:bookmarkStart w:id="17" w:name="_Toc22964"/>
      <w:bookmarkStart w:id="18" w:name="_Toc21987"/>
      <w:r>
        <w:rPr>
          <w:rFonts w:hint="eastAsia" w:ascii="微软雅黑" w:hAnsi="微软雅黑" w:eastAsia="微软雅黑" w:cs="微软雅黑"/>
          <w:b/>
          <w:sz w:val="28"/>
          <w:szCs w:val="28"/>
        </w:rPr>
        <w:t>六、课程设置</w:t>
      </w:r>
      <w:r>
        <w:rPr>
          <w:rFonts w:hint="eastAsia" w:ascii="微软雅黑" w:hAnsi="微软雅黑" w:eastAsia="微软雅黑" w:cs="微软雅黑"/>
          <w:b/>
          <w:sz w:val="28"/>
          <w:szCs w:val="28"/>
          <w:lang w:val="en-US" w:eastAsia="zh-CN"/>
        </w:rPr>
        <w:t>及要求</w:t>
      </w:r>
      <w:bookmarkEnd w:id="17"/>
      <w:bookmarkEnd w:id="18"/>
    </w:p>
    <w:p w14:paraId="11830604">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本专业主要包括公共基础课程和专业</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技能</w:t>
      </w:r>
      <w:r>
        <w:rPr>
          <w:rFonts w:hint="eastAsia" w:ascii="仿宋" w:hAnsi="仿宋" w:eastAsia="仿宋" w:cs="仿宋"/>
          <w:sz w:val="24"/>
          <w:szCs w:val="24"/>
          <w:lang w:eastAsia="zh-CN"/>
        </w:rPr>
        <w:t>）</w:t>
      </w:r>
      <w:r>
        <w:rPr>
          <w:rFonts w:hint="eastAsia" w:ascii="仿宋" w:hAnsi="仿宋" w:eastAsia="仿宋" w:cs="仿宋"/>
          <w:sz w:val="24"/>
          <w:szCs w:val="24"/>
        </w:rPr>
        <w:t>课程</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共141学分。</w:t>
      </w:r>
    </w:p>
    <w:p w14:paraId="0795BB06">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共基础课程共20门，43学分，784学时，包括必修课与选修课，其中必修课13门，包括思想政治理论课（思想道德修养与法律基础、毛泽东思想与中国特色社会主义理论体系概论、习近平新时代中国特色社会主义思想概论、形式与政策）、军事理论与军事训练、大学生心理健康，大学体育、劳动课、大学生职业发展与就业指导、大学生创新创业基础、高职英语、计算机应用基础、大学语文，公共选修课任选6门。</w:t>
      </w:r>
    </w:p>
    <w:p w14:paraId="4F1C87F4">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技能）课程共24门，98学分，2004学时，包括专业基础课程、专业核心课程、专业拓展课程、认知实习、跟岗实习和毕业教育。专业基础课程有7门，包括医用物理学、人体解剖学、医学影像解剖学、放射物理与防护、影像电子学基础、影像技术基础医学概论、临床医学概论；专业核心课程有8门，包括X线检查技术、CT检查技术、MRI检查技术、超声检查技术、医学影像诊断学1和2、医学影像设备学1和2；专业拓展课程有6门，包括核医学、介入放射学基础、放射治疗技术、医学影像技术专业英语、医学影像信息学、科学方法与实践；认知实习4周；跟岗实习32周；毕业教育4周。</w:t>
      </w:r>
    </w:p>
    <w:p w14:paraId="01B3C515">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课程设置与培养目标间关系，见表2 课程体系架构表。</w:t>
      </w:r>
    </w:p>
    <w:tbl>
      <w:tblPr>
        <w:tblStyle w:val="27"/>
        <w:tblW w:w="968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0"/>
        <w:gridCol w:w="1822"/>
        <w:gridCol w:w="4658"/>
      </w:tblGrid>
      <w:tr w14:paraId="2370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680" w:type="dxa"/>
            <w:gridSpan w:val="3"/>
            <w:tcBorders>
              <w:top w:val="nil"/>
              <w:left w:val="nil"/>
              <w:bottom w:val="single" w:color="auto" w:sz="4" w:space="0"/>
              <w:right w:val="nil"/>
            </w:tcBorders>
            <w:vAlign w:val="center"/>
          </w:tcPr>
          <w:p w14:paraId="0139FB6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b/>
                <w:bCs/>
                <w:sz w:val="24"/>
                <w:szCs w:val="24"/>
                <w:vertAlign w:val="baseline"/>
                <w:lang w:val="en-US" w:eastAsia="zh-CN"/>
              </w:rPr>
              <w:t>表2 课程体系架构表</w:t>
            </w:r>
          </w:p>
        </w:tc>
      </w:tr>
      <w:tr w14:paraId="3F95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tcBorders>
              <w:top w:val="single" w:color="auto" w:sz="4" w:space="0"/>
            </w:tcBorders>
            <w:vAlign w:val="center"/>
          </w:tcPr>
          <w:p w14:paraId="4173CDDB">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课程名称</w:t>
            </w:r>
          </w:p>
        </w:tc>
        <w:tc>
          <w:tcPr>
            <w:tcW w:w="1822" w:type="dxa"/>
            <w:tcBorders>
              <w:top w:val="single" w:color="auto" w:sz="4" w:space="0"/>
            </w:tcBorders>
            <w:vAlign w:val="center"/>
          </w:tcPr>
          <w:p w14:paraId="63811CF4">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课程类型</w:t>
            </w:r>
          </w:p>
        </w:tc>
        <w:tc>
          <w:tcPr>
            <w:tcW w:w="4658" w:type="dxa"/>
            <w:tcBorders>
              <w:top w:val="single" w:color="auto" w:sz="4" w:space="0"/>
            </w:tcBorders>
            <w:vAlign w:val="center"/>
          </w:tcPr>
          <w:p w14:paraId="079B44D7">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课程作用</w:t>
            </w:r>
          </w:p>
        </w:tc>
      </w:tr>
      <w:tr w14:paraId="7CC7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051363F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思想道德修养与法律基础</w:t>
            </w:r>
          </w:p>
        </w:tc>
        <w:tc>
          <w:tcPr>
            <w:tcW w:w="1822" w:type="dxa"/>
            <w:vMerge w:val="restart"/>
            <w:vAlign w:val="center"/>
          </w:tcPr>
          <w:p w14:paraId="276CE5F8">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公共基础必修课程</w:t>
            </w:r>
          </w:p>
        </w:tc>
        <w:tc>
          <w:tcPr>
            <w:tcW w:w="4658" w:type="dxa"/>
            <w:vMerge w:val="restart"/>
            <w:vAlign w:val="center"/>
          </w:tcPr>
          <w:p w14:paraId="0C85EDEB">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坚定拥护中国共产党领导和我国社会主义制度，培养深厚的爱国情感和中华民族自豪感，培养社会主义核心价值观，学习理论和推行实践</w:t>
            </w:r>
          </w:p>
        </w:tc>
      </w:tr>
      <w:tr w14:paraId="29DA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3200" w:type="dxa"/>
            <w:vAlign w:val="center"/>
          </w:tcPr>
          <w:p w14:paraId="3022A49F">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毛泽东思想和中国特色社会主义理论体系概论</w:t>
            </w:r>
          </w:p>
        </w:tc>
        <w:tc>
          <w:tcPr>
            <w:tcW w:w="1822" w:type="dxa"/>
            <w:vMerge w:val="continue"/>
            <w:vAlign w:val="center"/>
          </w:tcPr>
          <w:p w14:paraId="55C6BEFD">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2F637EB2">
            <w:pPr>
              <w:spacing w:line="360" w:lineRule="auto"/>
              <w:jc w:val="left"/>
              <w:rPr>
                <w:rFonts w:hint="eastAsia" w:ascii="仿宋" w:hAnsi="仿宋" w:eastAsia="仿宋" w:cs="仿宋"/>
                <w:sz w:val="24"/>
                <w:szCs w:val="24"/>
                <w:vertAlign w:val="baseline"/>
                <w:lang w:val="en-US" w:eastAsia="zh-CN"/>
              </w:rPr>
            </w:pPr>
          </w:p>
        </w:tc>
      </w:tr>
      <w:tr w14:paraId="32E7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3200" w:type="dxa"/>
            <w:vAlign w:val="center"/>
          </w:tcPr>
          <w:p w14:paraId="362C7DF0">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习近平新时代中国特色社会主义思想概论</w:t>
            </w:r>
          </w:p>
        </w:tc>
        <w:tc>
          <w:tcPr>
            <w:tcW w:w="1822" w:type="dxa"/>
            <w:vMerge w:val="continue"/>
            <w:vAlign w:val="center"/>
          </w:tcPr>
          <w:p w14:paraId="70A8AA61">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65F68A11">
            <w:pPr>
              <w:spacing w:line="360" w:lineRule="auto"/>
              <w:jc w:val="left"/>
              <w:rPr>
                <w:rFonts w:hint="eastAsia" w:ascii="仿宋" w:hAnsi="仿宋" w:eastAsia="仿宋" w:cs="仿宋"/>
                <w:sz w:val="24"/>
                <w:szCs w:val="24"/>
                <w:vertAlign w:val="baseline"/>
                <w:lang w:val="en-US" w:eastAsia="zh-CN"/>
              </w:rPr>
            </w:pPr>
          </w:p>
        </w:tc>
      </w:tr>
      <w:tr w14:paraId="17B5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3180566E">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形势与政策</w:t>
            </w:r>
          </w:p>
        </w:tc>
        <w:tc>
          <w:tcPr>
            <w:tcW w:w="1822" w:type="dxa"/>
            <w:vMerge w:val="continue"/>
            <w:vAlign w:val="center"/>
          </w:tcPr>
          <w:p w14:paraId="67C63FC4">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7F37A23F">
            <w:pPr>
              <w:spacing w:line="360" w:lineRule="auto"/>
              <w:jc w:val="left"/>
              <w:rPr>
                <w:rFonts w:hint="eastAsia" w:ascii="仿宋" w:hAnsi="仿宋" w:eastAsia="仿宋" w:cs="仿宋"/>
                <w:sz w:val="24"/>
                <w:szCs w:val="24"/>
                <w:vertAlign w:val="baseline"/>
                <w:lang w:val="en-US" w:eastAsia="zh-CN"/>
              </w:rPr>
            </w:pPr>
          </w:p>
        </w:tc>
      </w:tr>
      <w:tr w14:paraId="0938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4B9F872B">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军事理论与军事训练</w:t>
            </w:r>
          </w:p>
        </w:tc>
        <w:tc>
          <w:tcPr>
            <w:tcW w:w="1822" w:type="dxa"/>
            <w:vMerge w:val="continue"/>
            <w:vAlign w:val="center"/>
          </w:tcPr>
          <w:p w14:paraId="64CDC96A">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405CAAF1">
            <w:pPr>
              <w:spacing w:line="360" w:lineRule="auto"/>
              <w:jc w:val="left"/>
              <w:rPr>
                <w:rFonts w:hint="eastAsia" w:ascii="仿宋" w:hAnsi="仿宋" w:eastAsia="仿宋" w:cs="仿宋"/>
                <w:sz w:val="24"/>
                <w:szCs w:val="24"/>
                <w:vertAlign w:val="baseline"/>
                <w:lang w:val="en-US" w:eastAsia="zh-CN"/>
              </w:rPr>
            </w:pPr>
          </w:p>
        </w:tc>
      </w:tr>
      <w:tr w14:paraId="258D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168CAC2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大学生心理健康</w:t>
            </w:r>
          </w:p>
        </w:tc>
        <w:tc>
          <w:tcPr>
            <w:tcW w:w="1822" w:type="dxa"/>
            <w:vMerge w:val="continue"/>
            <w:vAlign w:val="center"/>
          </w:tcPr>
          <w:p w14:paraId="6CFDF01E">
            <w:pPr>
              <w:spacing w:line="360" w:lineRule="auto"/>
              <w:jc w:val="center"/>
              <w:rPr>
                <w:rFonts w:hint="eastAsia" w:ascii="仿宋" w:hAnsi="仿宋" w:eastAsia="仿宋" w:cs="仿宋"/>
                <w:sz w:val="24"/>
                <w:szCs w:val="24"/>
                <w:vertAlign w:val="baseline"/>
                <w:lang w:val="en-US" w:eastAsia="zh-CN"/>
              </w:rPr>
            </w:pPr>
          </w:p>
        </w:tc>
        <w:tc>
          <w:tcPr>
            <w:tcW w:w="4658" w:type="dxa"/>
            <w:vMerge w:val="restart"/>
            <w:vAlign w:val="center"/>
          </w:tcPr>
          <w:p w14:paraId="70B8DB5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培养学生具备良好的心理健康水平和能力，用于奋斗、乐观向上的精神，健康的体魄、心理和健全的人格，具备崇尚劳动、热爱劳动的劳动精神</w:t>
            </w:r>
          </w:p>
        </w:tc>
      </w:tr>
      <w:tr w14:paraId="2443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133FC56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大学体育</w:t>
            </w:r>
          </w:p>
        </w:tc>
        <w:tc>
          <w:tcPr>
            <w:tcW w:w="1822" w:type="dxa"/>
            <w:vMerge w:val="continue"/>
            <w:vAlign w:val="center"/>
          </w:tcPr>
          <w:p w14:paraId="275B9DD3">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487EE4A6">
            <w:pPr>
              <w:spacing w:line="360" w:lineRule="auto"/>
              <w:jc w:val="left"/>
              <w:rPr>
                <w:rFonts w:hint="eastAsia" w:ascii="仿宋" w:hAnsi="仿宋" w:eastAsia="仿宋" w:cs="仿宋"/>
                <w:sz w:val="24"/>
                <w:szCs w:val="24"/>
                <w:vertAlign w:val="baseline"/>
                <w:lang w:val="en-US" w:eastAsia="zh-CN"/>
              </w:rPr>
            </w:pPr>
          </w:p>
        </w:tc>
      </w:tr>
      <w:tr w14:paraId="1803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0EE4157C">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劳动课</w:t>
            </w:r>
          </w:p>
        </w:tc>
        <w:tc>
          <w:tcPr>
            <w:tcW w:w="1822" w:type="dxa"/>
            <w:vMerge w:val="continue"/>
            <w:vAlign w:val="center"/>
          </w:tcPr>
          <w:p w14:paraId="1CABDBFE">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53270100">
            <w:pPr>
              <w:spacing w:line="360" w:lineRule="auto"/>
              <w:jc w:val="left"/>
              <w:rPr>
                <w:rFonts w:hint="eastAsia" w:ascii="仿宋" w:hAnsi="仿宋" w:eastAsia="仿宋" w:cs="仿宋"/>
                <w:sz w:val="24"/>
                <w:szCs w:val="24"/>
                <w:vertAlign w:val="baseline"/>
                <w:lang w:val="en-US" w:eastAsia="zh-CN"/>
              </w:rPr>
            </w:pPr>
          </w:p>
        </w:tc>
      </w:tr>
      <w:tr w14:paraId="72E3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558E24B8">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大学生职业发展与就业指导</w:t>
            </w:r>
          </w:p>
        </w:tc>
        <w:tc>
          <w:tcPr>
            <w:tcW w:w="1822" w:type="dxa"/>
            <w:vMerge w:val="continue"/>
            <w:vAlign w:val="center"/>
          </w:tcPr>
          <w:p w14:paraId="4A388058">
            <w:pPr>
              <w:spacing w:line="360" w:lineRule="auto"/>
              <w:jc w:val="center"/>
              <w:rPr>
                <w:rFonts w:hint="eastAsia" w:ascii="仿宋" w:hAnsi="仿宋" w:eastAsia="仿宋" w:cs="仿宋"/>
                <w:sz w:val="24"/>
                <w:szCs w:val="24"/>
                <w:vertAlign w:val="baseline"/>
                <w:lang w:val="en-US" w:eastAsia="zh-CN"/>
              </w:rPr>
            </w:pPr>
          </w:p>
        </w:tc>
        <w:tc>
          <w:tcPr>
            <w:tcW w:w="4658" w:type="dxa"/>
            <w:vMerge w:val="restart"/>
            <w:vAlign w:val="center"/>
          </w:tcPr>
          <w:p w14:paraId="34E940D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具有自我管理能力、职业生涯规划的意识，有较强的集体意识和团队合作精神，具有良好的语言、文字表达能力和沟通能力，具有良好的外语应用能力</w:t>
            </w:r>
          </w:p>
        </w:tc>
      </w:tr>
      <w:tr w14:paraId="2AEA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4C9059F9">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大学生创新创业基础</w:t>
            </w:r>
          </w:p>
        </w:tc>
        <w:tc>
          <w:tcPr>
            <w:tcW w:w="1822" w:type="dxa"/>
            <w:vMerge w:val="continue"/>
            <w:vAlign w:val="center"/>
          </w:tcPr>
          <w:p w14:paraId="1632FF57">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7BE74658">
            <w:pPr>
              <w:spacing w:line="360" w:lineRule="auto"/>
              <w:jc w:val="left"/>
              <w:rPr>
                <w:rFonts w:hint="eastAsia" w:ascii="仿宋" w:hAnsi="仿宋" w:eastAsia="仿宋" w:cs="仿宋"/>
                <w:sz w:val="24"/>
                <w:szCs w:val="24"/>
                <w:vertAlign w:val="baseline"/>
                <w:lang w:val="en-US" w:eastAsia="zh-CN"/>
              </w:rPr>
            </w:pPr>
          </w:p>
        </w:tc>
      </w:tr>
      <w:tr w14:paraId="2B8C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1959FD91">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高职英语</w:t>
            </w:r>
          </w:p>
        </w:tc>
        <w:tc>
          <w:tcPr>
            <w:tcW w:w="1822" w:type="dxa"/>
            <w:vMerge w:val="continue"/>
            <w:vAlign w:val="center"/>
          </w:tcPr>
          <w:p w14:paraId="4CA73926">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6722948E">
            <w:pPr>
              <w:spacing w:line="360" w:lineRule="auto"/>
              <w:jc w:val="left"/>
              <w:rPr>
                <w:rFonts w:hint="eastAsia" w:ascii="仿宋" w:hAnsi="仿宋" w:eastAsia="仿宋" w:cs="仿宋"/>
                <w:sz w:val="24"/>
                <w:szCs w:val="24"/>
                <w:vertAlign w:val="baseline"/>
                <w:lang w:val="en-US" w:eastAsia="zh-CN"/>
              </w:rPr>
            </w:pPr>
          </w:p>
        </w:tc>
      </w:tr>
      <w:tr w14:paraId="7B4B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49D0DC7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计算机应用基础</w:t>
            </w:r>
          </w:p>
        </w:tc>
        <w:tc>
          <w:tcPr>
            <w:tcW w:w="1822" w:type="dxa"/>
            <w:vMerge w:val="continue"/>
            <w:vAlign w:val="center"/>
          </w:tcPr>
          <w:p w14:paraId="1842D316">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0D327851">
            <w:pPr>
              <w:spacing w:line="360" w:lineRule="auto"/>
              <w:jc w:val="left"/>
              <w:rPr>
                <w:rFonts w:hint="eastAsia" w:ascii="仿宋" w:hAnsi="仿宋" w:eastAsia="仿宋" w:cs="仿宋"/>
                <w:sz w:val="24"/>
                <w:szCs w:val="24"/>
                <w:vertAlign w:val="baseline"/>
                <w:lang w:val="en-US" w:eastAsia="zh-CN"/>
              </w:rPr>
            </w:pPr>
          </w:p>
        </w:tc>
      </w:tr>
      <w:tr w14:paraId="7DADE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2E6D6919">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大学语文</w:t>
            </w:r>
          </w:p>
        </w:tc>
        <w:tc>
          <w:tcPr>
            <w:tcW w:w="1822" w:type="dxa"/>
            <w:vMerge w:val="continue"/>
            <w:vAlign w:val="center"/>
          </w:tcPr>
          <w:p w14:paraId="4DB14534">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1DF3CE9A">
            <w:pPr>
              <w:spacing w:line="360" w:lineRule="auto"/>
              <w:jc w:val="left"/>
              <w:rPr>
                <w:rFonts w:hint="eastAsia" w:ascii="仿宋" w:hAnsi="仿宋" w:eastAsia="仿宋" w:cs="仿宋"/>
                <w:sz w:val="24"/>
                <w:szCs w:val="24"/>
                <w:vertAlign w:val="baseline"/>
                <w:lang w:val="en-US" w:eastAsia="zh-CN"/>
              </w:rPr>
            </w:pPr>
          </w:p>
        </w:tc>
      </w:tr>
      <w:tr w14:paraId="09E0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11DFF409">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医用物理学</w:t>
            </w:r>
          </w:p>
        </w:tc>
        <w:tc>
          <w:tcPr>
            <w:tcW w:w="1822" w:type="dxa"/>
            <w:vMerge w:val="restart"/>
            <w:vAlign w:val="center"/>
          </w:tcPr>
          <w:p w14:paraId="1BC7A73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专业基础课程</w:t>
            </w:r>
          </w:p>
        </w:tc>
        <w:tc>
          <w:tcPr>
            <w:tcW w:w="4658" w:type="dxa"/>
            <w:vMerge w:val="restart"/>
            <w:vAlign w:val="center"/>
          </w:tcPr>
          <w:p w14:paraId="6BBDD4D5">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熟悉医学影像技术的基础理论和基本知识，有良好的医学基础知识和临床医学知识；对医学影像设备的原理熟悉，掌握基础的电子工程学知识和能力；</w:t>
            </w:r>
          </w:p>
          <w:p w14:paraId="389981CB">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培养学生具备优秀的医者精神，培育良好的人文素养、职业道德和创新精神，精益求精的工匠精神</w:t>
            </w:r>
          </w:p>
        </w:tc>
      </w:tr>
      <w:tr w14:paraId="12E6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56CDB61D">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人体解剖学</w:t>
            </w:r>
          </w:p>
        </w:tc>
        <w:tc>
          <w:tcPr>
            <w:tcW w:w="1822" w:type="dxa"/>
            <w:vMerge w:val="continue"/>
            <w:vAlign w:val="center"/>
          </w:tcPr>
          <w:p w14:paraId="79AE0502">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4E658844">
            <w:pPr>
              <w:spacing w:line="360" w:lineRule="auto"/>
              <w:jc w:val="left"/>
              <w:rPr>
                <w:rFonts w:hint="eastAsia" w:ascii="仿宋" w:hAnsi="仿宋" w:eastAsia="仿宋" w:cs="仿宋"/>
                <w:sz w:val="24"/>
                <w:szCs w:val="24"/>
                <w:vertAlign w:val="baseline"/>
                <w:lang w:val="en-US" w:eastAsia="zh-CN"/>
              </w:rPr>
            </w:pPr>
          </w:p>
        </w:tc>
      </w:tr>
      <w:tr w14:paraId="2C73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7309D026">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放射物理与防护</w:t>
            </w:r>
          </w:p>
        </w:tc>
        <w:tc>
          <w:tcPr>
            <w:tcW w:w="1822" w:type="dxa"/>
            <w:vMerge w:val="continue"/>
            <w:vAlign w:val="center"/>
          </w:tcPr>
          <w:p w14:paraId="32C7F765">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32B15A7C">
            <w:pPr>
              <w:spacing w:line="360" w:lineRule="auto"/>
              <w:jc w:val="left"/>
              <w:rPr>
                <w:rFonts w:hint="eastAsia" w:ascii="仿宋" w:hAnsi="仿宋" w:eastAsia="仿宋" w:cs="仿宋"/>
                <w:sz w:val="24"/>
                <w:szCs w:val="24"/>
                <w:vertAlign w:val="baseline"/>
                <w:lang w:val="en-US" w:eastAsia="zh-CN"/>
              </w:rPr>
            </w:pPr>
          </w:p>
        </w:tc>
      </w:tr>
      <w:tr w14:paraId="5487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418D4F4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影像电子学基础</w:t>
            </w:r>
          </w:p>
        </w:tc>
        <w:tc>
          <w:tcPr>
            <w:tcW w:w="1822" w:type="dxa"/>
            <w:vMerge w:val="continue"/>
            <w:vAlign w:val="center"/>
          </w:tcPr>
          <w:p w14:paraId="25ABA3CA">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3661911C">
            <w:pPr>
              <w:spacing w:line="360" w:lineRule="auto"/>
              <w:jc w:val="left"/>
              <w:rPr>
                <w:rFonts w:hint="eastAsia" w:ascii="仿宋" w:hAnsi="仿宋" w:eastAsia="仿宋" w:cs="仿宋"/>
                <w:sz w:val="24"/>
                <w:szCs w:val="24"/>
                <w:vertAlign w:val="baseline"/>
                <w:lang w:val="en-US" w:eastAsia="zh-CN"/>
              </w:rPr>
            </w:pPr>
          </w:p>
        </w:tc>
      </w:tr>
      <w:tr w14:paraId="32AE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6836BDC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医学影像解剖学</w:t>
            </w:r>
          </w:p>
        </w:tc>
        <w:tc>
          <w:tcPr>
            <w:tcW w:w="1822" w:type="dxa"/>
            <w:vMerge w:val="continue"/>
            <w:vAlign w:val="center"/>
          </w:tcPr>
          <w:p w14:paraId="170405BC">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79F9610A">
            <w:pPr>
              <w:spacing w:line="360" w:lineRule="auto"/>
              <w:jc w:val="left"/>
              <w:rPr>
                <w:rFonts w:hint="eastAsia" w:ascii="仿宋" w:hAnsi="仿宋" w:eastAsia="仿宋" w:cs="仿宋"/>
                <w:sz w:val="24"/>
                <w:szCs w:val="24"/>
                <w:vertAlign w:val="baseline"/>
                <w:lang w:val="en-US" w:eastAsia="zh-CN"/>
              </w:rPr>
            </w:pPr>
          </w:p>
        </w:tc>
      </w:tr>
      <w:tr w14:paraId="1595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6ED7DFB7">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影像技术基础医学概论</w:t>
            </w:r>
          </w:p>
        </w:tc>
        <w:tc>
          <w:tcPr>
            <w:tcW w:w="1822" w:type="dxa"/>
            <w:vMerge w:val="continue"/>
            <w:vAlign w:val="center"/>
          </w:tcPr>
          <w:p w14:paraId="0527FD38">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1D8ED799">
            <w:pPr>
              <w:spacing w:line="360" w:lineRule="auto"/>
              <w:jc w:val="left"/>
              <w:rPr>
                <w:rFonts w:hint="eastAsia" w:ascii="仿宋" w:hAnsi="仿宋" w:eastAsia="仿宋" w:cs="仿宋"/>
                <w:sz w:val="24"/>
                <w:szCs w:val="24"/>
                <w:vertAlign w:val="baseline"/>
                <w:lang w:val="en-US" w:eastAsia="zh-CN"/>
              </w:rPr>
            </w:pPr>
          </w:p>
        </w:tc>
      </w:tr>
      <w:tr w14:paraId="44D2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0CB9A8A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临床医学概论</w:t>
            </w:r>
          </w:p>
        </w:tc>
        <w:tc>
          <w:tcPr>
            <w:tcW w:w="1822" w:type="dxa"/>
            <w:vMerge w:val="continue"/>
            <w:vAlign w:val="center"/>
          </w:tcPr>
          <w:p w14:paraId="17280400">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6AEEDA09">
            <w:pPr>
              <w:spacing w:line="360" w:lineRule="auto"/>
              <w:jc w:val="left"/>
              <w:rPr>
                <w:rFonts w:hint="eastAsia" w:ascii="仿宋" w:hAnsi="仿宋" w:eastAsia="仿宋" w:cs="仿宋"/>
                <w:sz w:val="24"/>
                <w:szCs w:val="24"/>
                <w:vertAlign w:val="baseline"/>
                <w:lang w:val="en-US" w:eastAsia="zh-CN"/>
              </w:rPr>
            </w:pPr>
          </w:p>
        </w:tc>
      </w:tr>
      <w:tr w14:paraId="041B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4649721B">
            <w:pPr>
              <w:spacing w:line="360" w:lineRule="auto"/>
              <w:jc w:val="center"/>
              <w:rPr>
                <w:rFonts w:hint="eastAsia" w:ascii="仿宋" w:hAnsi="仿宋" w:eastAsia="仿宋" w:cs="仿宋"/>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column">
                        <wp:posOffset>236855</wp:posOffset>
                      </wp:positionH>
                      <wp:positionV relativeFrom="paragraph">
                        <wp:posOffset>28575</wp:posOffset>
                      </wp:positionV>
                      <wp:extent cx="1463040" cy="233680"/>
                      <wp:effectExtent l="12700" t="12700" r="29210" b="20320"/>
                      <wp:wrapNone/>
                      <wp:docPr id="1" name="圆角矩形 1"/>
                      <wp:cNvGraphicFramePr/>
                      <a:graphic xmlns:a="http://schemas.openxmlformats.org/drawingml/2006/main">
                        <a:graphicData uri="http://schemas.microsoft.com/office/word/2010/wordprocessingShape">
                          <wps:wsp>
                            <wps:cNvSpPr/>
                            <wps:spPr>
                              <a:xfrm>
                                <a:off x="1170305" y="1550035"/>
                                <a:ext cx="1463040" cy="233680"/>
                              </a:xfrm>
                              <a:prstGeom prst="round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8.65pt;margin-top:2.25pt;height:18.4pt;width:115.2pt;z-index:251660288;v-text-anchor:middle;mso-width-relative:page;mso-height-relative:page;" filled="f" stroked="t" coordsize="21600,21600" arcsize="0.166666666666667" o:gfxdata="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jUkt3NYAAAAHAQAADwAAAAAAAAABACAAAAAiAAAAZHJz&#10;L2Rvd25yZXYueG1sUEsBAhQAFAAAAAgAh07iQLn/v0R4AgAAywQAAA4AAAAAAAAAAQAgAAAAJQEA&#10;AGRycy9lMm9Eb2MueG1sUEsFBgAAAAAGAAYAWQEAAA8GAAAAAA==&#10;">
                      <v:fill on="f" focussize="0,0"/>
                      <v:stroke weight="2pt" color="#FF0000 [2404]" joinstyle="round"/>
                      <v:imagedata o:title=""/>
                      <o:lock v:ext="edit" aspectratio="f"/>
                    </v:roundrect>
                  </w:pict>
                </mc:Fallback>
              </mc:AlternateContent>
            </w:r>
            <w:r>
              <w:rPr>
                <w:rFonts w:hint="eastAsia" w:ascii="仿宋" w:hAnsi="仿宋" w:eastAsia="仿宋" w:cs="仿宋"/>
                <w:sz w:val="24"/>
                <w:szCs w:val="24"/>
                <w:highlight w:val="none"/>
                <w:shd w:val="clear"/>
                <w:lang w:val="en-US" w:eastAsia="zh-CN"/>
              </w:rPr>
              <w:t>超声检查技术</w:t>
            </w:r>
          </w:p>
        </w:tc>
        <w:tc>
          <w:tcPr>
            <w:tcW w:w="1822" w:type="dxa"/>
            <w:vMerge w:val="restart"/>
            <w:vAlign w:val="center"/>
          </w:tcPr>
          <w:p w14:paraId="050F8BE8">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专业核心课程</w:t>
            </w:r>
          </w:p>
        </w:tc>
        <w:tc>
          <w:tcPr>
            <w:tcW w:w="4658" w:type="dxa"/>
            <w:vMerge w:val="restart"/>
            <w:vAlign w:val="center"/>
          </w:tcPr>
          <w:p w14:paraId="723D013D">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培养学生具有超声、DR、CT、MRI技术岗位的基础知识、能力；培养学生医学影像设备学的知识、管理与维护的能力；</w:t>
            </w:r>
          </w:p>
          <w:p w14:paraId="32FED38D">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培养学生理解、体会和践行“敬佑生命、救死扶伤、甘于奉献、大爱无疆”的医者精神，进行医者仁心教育，锻炼学生精湛检查技术的同时，培育和引导学生对患者的责任心和医患沟通的原则与方法；</w:t>
            </w:r>
          </w:p>
        </w:tc>
      </w:tr>
      <w:tr w14:paraId="5831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077D2434">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医学影像设备学1</w:t>
            </w:r>
          </w:p>
        </w:tc>
        <w:tc>
          <w:tcPr>
            <w:tcW w:w="1822" w:type="dxa"/>
            <w:vMerge w:val="continue"/>
            <w:vAlign w:val="center"/>
          </w:tcPr>
          <w:p w14:paraId="039C2832">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0F347E71">
            <w:pPr>
              <w:spacing w:line="360" w:lineRule="auto"/>
              <w:jc w:val="left"/>
              <w:rPr>
                <w:rFonts w:hint="eastAsia" w:ascii="仿宋" w:hAnsi="仿宋" w:eastAsia="仿宋" w:cs="仿宋"/>
                <w:sz w:val="24"/>
                <w:szCs w:val="24"/>
                <w:vertAlign w:val="baseline"/>
                <w:lang w:val="en-US" w:eastAsia="zh-CN"/>
              </w:rPr>
            </w:pPr>
          </w:p>
        </w:tc>
      </w:tr>
      <w:tr w14:paraId="43EA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392593F1">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医学影像设备学2</w:t>
            </w:r>
          </w:p>
        </w:tc>
        <w:tc>
          <w:tcPr>
            <w:tcW w:w="1822" w:type="dxa"/>
            <w:vMerge w:val="continue"/>
            <w:vAlign w:val="center"/>
          </w:tcPr>
          <w:p w14:paraId="63FE4D5E">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2BC2644A">
            <w:pPr>
              <w:spacing w:line="360" w:lineRule="auto"/>
              <w:jc w:val="left"/>
              <w:rPr>
                <w:rFonts w:hint="eastAsia" w:ascii="仿宋" w:hAnsi="仿宋" w:eastAsia="仿宋" w:cs="仿宋"/>
                <w:sz w:val="24"/>
                <w:szCs w:val="24"/>
                <w:vertAlign w:val="baseline"/>
                <w:lang w:val="en-US" w:eastAsia="zh-CN"/>
              </w:rPr>
            </w:pPr>
          </w:p>
        </w:tc>
      </w:tr>
      <w:tr w14:paraId="56769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3700497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X线检查技术</w:t>
            </w:r>
          </w:p>
        </w:tc>
        <w:tc>
          <w:tcPr>
            <w:tcW w:w="1822" w:type="dxa"/>
            <w:vMerge w:val="continue"/>
          </w:tcPr>
          <w:p w14:paraId="060561C8">
            <w:pPr>
              <w:spacing w:line="360" w:lineRule="auto"/>
              <w:jc w:val="center"/>
              <w:rPr>
                <w:rFonts w:hint="eastAsia" w:ascii="仿宋" w:hAnsi="仿宋" w:eastAsia="仿宋" w:cs="仿宋"/>
                <w:sz w:val="24"/>
                <w:szCs w:val="24"/>
                <w:vertAlign w:val="baseline"/>
                <w:lang w:val="en-US" w:eastAsia="zh-CN"/>
              </w:rPr>
            </w:pPr>
          </w:p>
        </w:tc>
        <w:tc>
          <w:tcPr>
            <w:tcW w:w="4658" w:type="dxa"/>
            <w:vMerge w:val="continue"/>
          </w:tcPr>
          <w:p w14:paraId="38ADC0CF">
            <w:pPr>
              <w:spacing w:line="360" w:lineRule="auto"/>
              <w:jc w:val="left"/>
              <w:rPr>
                <w:rFonts w:hint="eastAsia" w:ascii="仿宋" w:hAnsi="仿宋" w:eastAsia="仿宋" w:cs="仿宋"/>
                <w:sz w:val="24"/>
                <w:szCs w:val="24"/>
                <w:vertAlign w:val="baseline"/>
                <w:lang w:val="en-US" w:eastAsia="zh-CN"/>
              </w:rPr>
            </w:pPr>
          </w:p>
        </w:tc>
      </w:tr>
      <w:tr w14:paraId="37F5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7B602DE0">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MRI检查技术</w:t>
            </w:r>
          </w:p>
        </w:tc>
        <w:tc>
          <w:tcPr>
            <w:tcW w:w="1822" w:type="dxa"/>
            <w:vMerge w:val="continue"/>
          </w:tcPr>
          <w:p w14:paraId="1E598CC5">
            <w:pPr>
              <w:spacing w:line="360" w:lineRule="auto"/>
              <w:jc w:val="center"/>
              <w:rPr>
                <w:rFonts w:hint="eastAsia" w:ascii="仿宋" w:hAnsi="仿宋" w:eastAsia="仿宋" w:cs="仿宋"/>
                <w:sz w:val="24"/>
                <w:szCs w:val="24"/>
                <w:vertAlign w:val="baseline"/>
                <w:lang w:val="en-US" w:eastAsia="zh-CN"/>
              </w:rPr>
            </w:pPr>
          </w:p>
        </w:tc>
        <w:tc>
          <w:tcPr>
            <w:tcW w:w="4658" w:type="dxa"/>
            <w:vMerge w:val="continue"/>
          </w:tcPr>
          <w:p w14:paraId="475FF906">
            <w:pPr>
              <w:spacing w:line="360" w:lineRule="auto"/>
              <w:jc w:val="left"/>
              <w:rPr>
                <w:rFonts w:hint="eastAsia" w:ascii="仿宋" w:hAnsi="仿宋" w:eastAsia="仿宋" w:cs="仿宋"/>
                <w:sz w:val="24"/>
                <w:szCs w:val="24"/>
                <w:vertAlign w:val="baseline"/>
                <w:lang w:val="en-US" w:eastAsia="zh-CN"/>
              </w:rPr>
            </w:pPr>
          </w:p>
        </w:tc>
      </w:tr>
      <w:tr w14:paraId="611AF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6F1BA36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医学影像诊断学1</w:t>
            </w:r>
          </w:p>
        </w:tc>
        <w:tc>
          <w:tcPr>
            <w:tcW w:w="1822" w:type="dxa"/>
            <w:vMerge w:val="continue"/>
          </w:tcPr>
          <w:p w14:paraId="00A151B9">
            <w:pPr>
              <w:spacing w:line="360" w:lineRule="auto"/>
              <w:jc w:val="center"/>
              <w:rPr>
                <w:rFonts w:hint="eastAsia" w:ascii="仿宋" w:hAnsi="仿宋" w:eastAsia="仿宋" w:cs="仿宋"/>
                <w:sz w:val="24"/>
                <w:szCs w:val="24"/>
                <w:vertAlign w:val="baseline"/>
                <w:lang w:val="en-US" w:eastAsia="zh-CN"/>
              </w:rPr>
            </w:pPr>
          </w:p>
        </w:tc>
        <w:tc>
          <w:tcPr>
            <w:tcW w:w="4658" w:type="dxa"/>
            <w:vMerge w:val="continue"/>
          </w:tcPr>
          <w:p w14:paraId="1E3DABA6">
            <w:pPr>
              <w:spacing w:line="360" w:lineRule="auto"/>
              <w:jc w:val="left"/>
              <w:rPr>
                <w:rFonts w:hint="eastAsia" w:ascii="仿宋" w:hAnsi="仿宋" w:eastAsia="仿宋" w:cs="仿宋"/>
                <w:sz w:val="24"/>
                <w:szCs w:val="24"/>
                <w:vertAlign w:val="baseline"/>
                <w:lang w:val="en-US" w:eastAsia="zh-CN"/>
              </w:rPr>
            </w:pPr>
          </w:p>
        </w:tc>
      </w:tr>
      <w:tr w14:paraId="63FD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1A5D7547">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医学影像诊断学2</w:t>
            </w:r>
          </w:p>
        </w:tc>
        <w:tc>
          <w:tcPr>
            <w:tcW w:w="1822" w:type="dxa"/>
            <w:vMerge w:val="continue"/>
          </w:tcPr>
          <w:p w14:paraId="01712678">
            <w:pPr>
              <w:spacing w:line="360" w:lineRule="auto"/>
              <w:jc w:val="center"/>
              <w:rPr>
                <w:rFonts w:hint="eastAsia" w:ascii="仿宋" w:hAnsi="仿宋" w:eastAsia="仿宋" w:cs="仿宋"/>
                <w:sz w:val="24"/>
                <w:szCs w:val="24"/>
                <w:vertAlign w:val="baseline"/>
                <w:lang w:val="en-US" w:eastAsia="zh-CN"/>
              </w:rPr>
            </w:pPr>
          </w:p>
        </w:tc>
        <w:tc>
          <w:tcPr>
            <w:tcW w:w="4658" w:type="dxa"/>
            <w:vMerge w:val="continue"/>
          </w:tcPr>
          <w:p w14:paraId="311ED2CB">
            <w:pPr>
              <w:spacing w:line="360" w:lineRule="auto"/>
              <w:jc w:val="left"/>
              <w:rPr>
                <w:rFonts w:hint="eastAsia" w:ascii="仿宋" w:hAnsi="仿宋" w:eastAsia="仿宋" w:cs="仿宋"/>
                <w:sz w:val="24"/>
                <w:szCs w:val="24"/>
                <w:vertAlign w:val="baseline"/>
                <w:lang w:val="en-US" w:eastAsia="zh-CN"/>
              </w:rPr>
            </w:pPr>
          </w:p>
        </w:tc>
      </w:tr>
      <w:tr w14:paraId="45DD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3200" w:type="dxa"/>
            <w:vAlign w:val="center"/>
          </w:tcPr>
          <w:p w14:paraId="6932D83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CT检查技术</w:t>
            </w:r>
          </w:p>
        </w:tc>
        <w:tc>
          <w:tcPr>
            <w:tcW w:w="1822" w:type="dxa"/>
            <w:vMerge w:val="continue"/>
          </w:tcPr>
          <w:p w14:paraId="24D6497C">
            <w:pPr>
              <w:spacing w:line="360" w:lineRule="auto"/>
              <w:jc w:val="center"/>
              <w:rPr>
                <w:rFonts w:hint="eastAsia" w:ascii="仿宋" w:hAnsi="仿宋" w:eastAsia="仿宋" w:cs="仿宋"/>
                <w:sz w:val="24"/>
                <w:szCs w:val="24"/>
                <w:vertAlign w:val="baseline"/>
                <w:lang w:val="en-US" w:eastAsia="zh-CN"/>
              </w:rPr>
            </w:pPr>
          </w:p>
        </w:tc>
        <w:tc>
          <w:tcPr>
            <w:tcW w:w="4658" w:type="dxa"/>
            <w:vMerge w:val="continue"/>
          </w:tcPr>
          <w:p w14:paraId="06CB9B0B">
            <w:pPr>
              <w:spacing w:line="360" w:lineRule="auto"/>
              <w:jc w:val="left"/>
              <w:rPr>
                <w:rFonts w:hint="eastAsia" w:ascii="仿宋" w:hAnsi="仿宋" w:eastAsia="仿宋" w:cs="仿宋"/>
                <w:sz w:val="24"/>
                <w:szCs w:val="24"/>
                <w:vertAlign w:val="baseline"/>
                <w:lang w:val="en-US" w:eastAsia="zh-CN"/>
              </w:rPr>
            </w:pPr>
          </w:p>
        </w:tc>
      </w:tr>
      <w:tr w14:paraId="4F20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0856A1F3">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科学方法与实践</w:t>
            </w:r>
          </w:p>
        </w:tc>
        <w:tc>
          <w:tcPr>
            <w:tcW w:w="1822" w:type="dxa"/>
            <w:vMerge w:val="restart"/>
            <w:vAlign w:val="center"/>
          </w:tcPr>
          <w:p w14:paraId="081269B3">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专业拓展课程</w:t>
            </w:r>
          </w:p>
        </w:tc>
        <w:tc>
          <w:tcPr>
            <w:tcW w:w="4658" w:type="dxa"/>
            <w:vMerge w:val="restart"/>
            <w:vAlign w:val="center"/>
          </w:tcPr>
          <w:p w14:paraId="45AA1BBA">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培养学生具备放射治疗技术、核医学技术、介入诊疗技术岗位的胜任能力，医学影像信息的管理能力，专业英语的水平；</w:t>
            </w:r>
          </w:p>
          <w:p w14:paraId="4E8A556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培养学生具备科学素养，文化基础，提高学生探究学习、终身学习、分析问题和解决问题的能力；</w:t>
            </w:r>
          </w:p>
          <w:p w14:paraId="6B6049E8">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培养学生勇于奋斗、乐观向上的素质，信息素养、创新思维和自我管理的能力；</w:t>
            </w:r>
          </w:p>
        </w:tc>
      </w:tr>
      <w:tr w14:paraId="5869E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200" w:type="dxa"/>
            <w:vAlign w:val="center"/>
          </w:tcPr>
          <w:p w14:paraId="04E63EC4">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医学影像信息学</w:t>
            </w:r>
          </w:p>
        </w:tc>
        <w:tc>
          <w:tcPr>
            <w:tcW w:w="1822" w:type="dxa"/>
            <w:vMerge w:val="continue"/>
          </w:tcPr>
          <w:p w14:paraId="50ADC0C6">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75D3D22F">
            <w:pPr>
              <w:spacing w:line="360" w:lineRule="auto"/>
              <w:jc w:val="left"/>
              <w:rPr>
                <w:rFonts w:hint="eastAsia" w:ascii="仿宋" w:hAnsi="仿宋" w:eastAsia="仿宋" w:cs="仿宋"/>
                <w:sz w:val="24"/>
                <w:szCs w:val="24"/>
                <w:vertAlign w:val="baseline"/>
                <w:lang w:val="en-US" w:eastAsia="zh-CN"/>
              </w:rPr>
            </w:pPr>
          </w:p>
        </w:tc>
      </w:tr>
      <w:tr w14:paraId="47A8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200" w:type="dxa"/>
            <w:vAlign w:val="center"/>
          </w:tcPr>
          <w:p w14:paraId="5124DB3F">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医学影像技术专业英语</w:t>
            </w:r>
          </w:p>
        </w:tc>
        <w:tc>
          <w:tcPr>
            <w:tcW w:w="1822" w:type="dxa"/>
            <w:vMerge w:val="continue"/>
          </w:tcPr>
          <w:p w14:paraId="4D872428">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338EEFC4">
            <w:pPr>
              <w:spacing w:line="360" w:lineRule="auto"/>
              <w:jc w:val="left"/>
              <w:rPr>
                <w:rFonts w:hint="eastAsia" w:ascii="仿宋" w:hAnsi="仿宋" w:eastAsia="仿宋" w:cs="仿宋"/>
                <w:sz w:val="24"/>
                <w:szCs w:val="24"/>
                <w:vertAlign w:val="baseline"/>
                <w:lang w:val="en-US" w:eastAsia="zh-CN"/>
              </w:rPr>
            </w:pPr>
          </w:p>
        </w:tc>
      </w:tr>
      <w:tr w14:paraId="52E7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200" w:type="dxa"/>
            <w:vAlign w:val="center"/>
          </w:tcPr>
          <w:p w14:paraId="12F669EA">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放射治疗技术</w:t>
            </w:r>
          </w:p>
        </w:tc>
        <w:tc>
          <w:tcPr>
            <w:tcW w:w="1822" w:type="dxa"/>
            <w:vMerge w:val="continue"/>
          </w:tcPr>
          <w:p w14:paraId="3BFD0144">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1E80C040">
            <w:pPr>
              <w:spacing w:line="360" w:lineRule="auto"/>
              <w:jc w:val="left"/>
              <w:rPr>
                <w:rFonts w:hint="eastAsia" w:ascii="仿宋" w:hAnsi="仿宋" w:eastAsia="仿宋" w:cs="仿宋"/>
                <w:sz w:val="24"/>
                <w:szCs w:val="24"/>
                <w:vertAlign w:val="baseline"/>
                <w:lang w:val="en-US" w:eastAsia="zh-CN"/>
              </w:rPr>
            </w:pPr>
          </w:p>
        </w:tc>
      </w:tr>
      <w:tr w14:paraId="7A22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200" w:type="dxa"/>
            <w:vAlign w:val="center"/>
          </w:tcPr>
          <w:p w14:paraId="323EB4B4">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核医学</w:t>
            </w:r>
          </w:p>
        </w:tc>
        <w:tc>
          <w:tcPr>
            <w:tcW w:w="1822" w:type="dxa"/>
            <w:vMerge w:val="continue"/>
          </w:tcPr>
          <w:p w14:paraId="2C425516">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65B5C0DC">
            <w:pPr>
              <w:spacing w:line="360" w:lineRule="auto"/>
              <w:jc w:val="left"/>
              <w:rPr>
                <w:rFonts w:hint="eastAsia" w:ascii="仿宋" w:hAnsi="仿宋" w:eastAsia="仿宋" w:cs="仿宋"/>
                <w:sz w:val="24"/>
                <w:szCs w:val="24"/>
                <w:vertAlign w:val="baseline"/>
                <w:lang w:val="en-US" w:eastAsia="zh-CN"/>
              </w:rPr>
            </w:pPr>
          </w:p>
        </w:tc>
      </w:tr>
      <w:tr w14:paraId="6E2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00" w:type="dxa"/>
            <w:vAlign w:val="center"/>
          </w:tcPr>
          <w:p w14:paraId="21C0B8F0">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介入放射学基础</w:t>
            </w:r>
          </w:p>
        </w:tc>
        <w:tc>
          <w:tcPr>
            <w:tcW w:w="1822" w:type="dxa"/>
            <w:vMerge w:val="continue"/>
          </w:tcPr>
          <w:p w14:paraId="420FAC8F">
            <w:pPr>
              <w:spacing w:line="360" w:lineRule="auto"/>
              <w:jc w:val="center"/>
              <w:rPr>
                <w:rFonts w:hint="eastAsia" w:ascii="仿宋" w:hAnsi="仿宋" w:eastAsia="仿宋" w:cs="仿宋"/>
                <w:sz w:val="24"/>
                <w:szCs w:val="24"/>
                <w:vertAlign w:val="baseline"/>
                <w:lang w:val="en-US" w:eastAsia="zh-CN"/>
              </w:rPr>
            </w:pPr>
          </w:p>
        </w:tc>
        <w:tc>
          <w:tcPr>
            <w:tcW w:w="4658" w:type="dxa"/>
            <w:vMerge w:val="continue"/>
            <w:vAlign w:val="center"/>
          </w:tcPr>
          <w:p w14:paraId="32D5BE7D">
            <w:pPr>
              <w:spacing w:line="360" w:lineRule="auto"/>
              <w:jc w:val="left"/>
              <w:rPr>
                <w:rFonts w:hint="eastAsia" w:ascii="仿宋" w:hAnsi="仿宋" w:eastAsia="仿宋" w:cs="仿宋"/>
                <w:sz w:val="24"/>
                <w:szCs w:val="24"/>
                <w:vertAlign w:val="baseline"/>
                <w:lang w:val="en-US" w:eastAsia="zh-CN"/>
              </w:rPr>
            </w:pPr>
          </w:p>
        </w:tc>
      </w:tr>
      <w:tr w14:paraId="2A92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8" w:hRule="atLeast"/>
        </w:trPr>
        <w:tc>
          <w:tcPr>
            <w:tcW w:w="3200" w:type="dxa"/>
            <w:vAlign w:val="center"/>
          </w:tcPr>
          <w:p w14:paraId="7A7120A4">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认识实习、跟岗实习</w:t>
            </w:r>
          </w:p>
          <w:p w14:paraId="3994C080">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毕业教育</w:t>
            </w:r>
          </w:p>
        </w:tc>
        <w:tc>
          <w:tcPr>
            <w:tcW w:w="1822" w:type="dxa"/>
            <w:vAlign w:val="center"/>
          </w:tcPr>
          <w:p w14:paraId="68D06E41">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实习与毕业教育</w:t>
            </w:r>
          </w:p>
        </w:tc>
        <w:tc>
          <w:tcPr>
            <w:tcW w:w="4658" w:type="dxa"/>
            <w:vAlign w:val="center"/>
          </w:tcPr>
          <w:p w14:paraId="18EEE29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进一步培养学生医学影像技术的技能、素养，实践以及检验学生的检查能力和素养，培养学生临床基本技能和独立思维能力，培养学生的沟通能力、交往、自学以及专业发展能力，树立良好的医德医风，熟悉医院工作制度、程序；在医疗设备企业学习和熟悉工作制度、流程，锻炼设备管理与服务能力，获得职业发展规划能力。</w:t>
            </w:r>
          </w:p>
          <w:p w14:paraId="06189643">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达成医学影像技术专业毕业要求，锻炼专业综合能力。</w:t>
            </w:r>
          </w:p>
        </w:tc>
      </w:tr>
    </w:tbl>
    <w:p w14:paraId="7EC881E7">
      <w:pPr>
        <w:spacing w:line="360" w:lineRule="auto"/>
        <w:ind w:firstLine="420" w:firstLineChars="0"/>
        <w:outlineLvl w:val="1"/>
        <w:rPr>
          <w:rFonts w:hint="eastAsia" w:ascii="仿宋" w:hAnsi="仿宋" w:eastAsia="仿宋" w:cs="仿宋"/>
          <w:b/>
          <w:bCs/>
          <w:sz w:val="24"/>
          <w:szCs w:val="24"/>
        </w:rPr>
      </w:pPr>
      <w:bookmarkStart w:id="19" w:name="_Toc12960"/>
      <w:bookmarkStart w:id="20" w:name="_Toc23207"/>
      <w:r>
        <w:rPr>
          <w:rFonts w:hint="eastAsia" w:ascii="仿宋" w:hAnsi="仿宋" w:eastAsia="仿宋" w:cs="仿宋"/>
          <w:b/>
          <w:bCs/>
          <w:sz w:val="24"/>
          <w:szCs w:val="24"/>
        </w:rPr>
        <w:t>（一）公共基础课程</w:t>
      </w:r>
      <w:bookmarkEnd w:id="19"/>
      <w:bookmarkEnd w:id="20"/>
    </w:p>
    <w:p w14:paraId="77957F6C">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公共基础课程描述如表3</w:t>
      </w:r>
    </w:p>
    <w:tbl>
      <w:tblPr>
        <w:tblStyle w:val="27"/>
        <w:tblW w:w="970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72"/>
        <w:gridCol w:w="7182"/>
      </w:tblGrid>
      <w:tr w14:paraId="074F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703" w:type="dxa"/>
            <w:gridSpan w:val="3"/>
            <w:tcBorders>
              <w:top w:val="nil"/>
              <w:left w:val="nil"/>
              <w:right w:val="nil"/>
            </w:tcBorders>
            <w:vAlign w:val="center"/>
          </w:tcPr>
          <w:p w14:paraId="7639A216">
            <w:pPr>
              <w:spacing w:line="360" w:lineRule="auto"/>
              <w:jc w:val="center"/>
              <w:rPr>
                <w:rFonts w:hint="eastAsia" w:ascii="仿宋" w:hAnsi="仿宋" w:eastAsia="仿宋" w:cs="仿宋"/>
                <w:sz w:val="24"/>
                <w:szCs w:val="24"/>
                <w:vertAlign w:val="baseline"/>
              </w:rPr>
            </w:pPr>
            <w:r>
              <w:rPr>
                <w:rFonts w:hint="eastAsia" w:ascii="仿宋" w:hAnsi="仿宋" w:eastAsia="仿宋" w:cs="仿宋"/>
                <w:b/>
                <w:bCs/>
                <w:sz w:val="24"/>
                <w:szCs w:val="24"/>
                <w:vertAlign w:val="baseline"/>
                <w:lang w:val="en-US" w:eastAsia="zh-CN"/>
              </w:rPr>
              <w:t>表3 公共基础课程描述</w:t>
            </w:r>
          </w:p>
        </w:tc>
      </w:tr>
      <w:tr w14:paraId="0E2F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1EB1EDBE">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序号</w:t>
            </w:r>
          </w:p>
        </w:tc>
        <w:tc>
          <w:tcPr>
            <w:tcW w:w="1672" w:type="dxa"/>
            <w:vAlign w:val="center"/>
          </w:tcPr>
          <w:p w14:paraId="5A82E9CE">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课程名称</w:t>
            </w:r>
          </w:p>
        </w:tc>
        <w:tc>
          <w:tcPr>
            <w:tcW w:w="7182" w:type="dxa"/>
            <w:vAlign w:val="center"/>
          </w:tcPr>
          <w:p w14:paraId="5A3E0B83">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课程描述</w:t>
            </w:r>
          </w:p>
        </w:tc>
      </w:tr>
      <w:tr w14:paraId="2A76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20AA2135">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672" w:type="dxa"/>
            <w:vAlign w:val="center"/>
          </w:tcPr>
          <w:p w14:paraId="2553C0C8">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思想道德修养与法律基础</w:t>
            </w:r>
          </w:p>
        </w:tc>
        <w:tc>
          <w:tcPr>
            <w:tcW w:w="7182" w:type="dxa"/>
            <w:vAlign w:val="center"/>
          </w:tcPr>
          <w:p w14:paraId="69015C8A">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对大学生进行世界观、人生观、价值观、道德观和法治观教育的课程，提升学生的思想道德修养和法治素养，旨在把大学生培养成为德智体美劳全面发展的社会主义建设者和接班人。</w:t>
            </w:r>
          </w:p>
        </w:tc>
      </w:tr>
      <w:tr w14:paraId="77A7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1833AF5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672" w:type="dxa"/>
            <w:vAlign w:val="center"/>
          </w:tcPr>
          <w:p w14:paraId="424B4B22">
            <w:pPr>
              <w:spacing w:line="360" w:lineRule="auto"/>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毛泽东思想和中国特色社会主义理论体系概论</w:t>
            </w:r>
          </w:p>
        </w:tc>
        <w:tc>
          <w:tcPr>
            <w:tcW w:w="7182" w:type="dxa"/>
            <w:vAlign w:val="center"/>
          </w:tcPr>
          <w:p w14:paraId="7EABEAE5">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以马克思主义中国化为主线，以中国特色社会主义实践为依据，重点讲授马克思主义中国化理论创新的两大理论成果。通过对马克思主义中国化理论成果怎样解决中国革命、建设、改革问题的分析，帮助学生了解中国特色社会主义事业怎样在继往开来中不断前进发展，马克思主义中国化怎样在承前启后中持续向前推进</w:t>
            </w:r>
            <w:r>
              <w:rPr>
                <w:rFonts w:hint="eastAsia" w:ascii="仿宋" w:hAnsi="仿宋" w:eastAsia="仿宋" w:cs="仿宋"/>
                <w:sz w:val="24"/>
                <w:szCs w:val="24"/>
                <w:vertAlign w:val="baseline"/>
                <w:lang w:eastAsia="zh-CN"/>
              </w:rPr>
              <w:t>；</w:t>
            </w:r>
            <w:r>
              <w:rPr>
                <w:rFonts w:hint="eastAsia" w:ascii="仿宋" w:hAnsi="仿宋" w:eastAsia="仿宋" w:cs="仿宋"/>
                <w:sz w:val="24"/>
                <w:szCs w:val="24"/>
                <w:vertAlign w:val="baseline"/>
              </w:rPr>
              <w:t>帮助学生系统地掌握毛泽东思想和中国特色社会主义理论体系的基本理论，深刻认识马克思主义中国化理论成果实现中华民族伟大复兴的指导意义，增强学习马克思主义中国化理论成果的自觉性，</w:t>
            </w:r>
            <w:r>
              <w:rPr>
                <w:rFonts w:hint="eastAsia" w:ascii="仿宋" w:hAnsi="仿宋" w:eastAsia="仿宋" w:cs="仿宋"/>
                <w:sz w:val="24"/>
                <w:szCs w:val="24"/>
                <w:vertAlign w:val="baseline"/>
                <w:lang w:val="en-US" w:eastAsia="zh-CN"/>
              </w:rPr>
              <w:t>坚定</w:t>
            </w:r>
            <w:r>
              <w:rPr>
                <w:rFonts w:hint="eastAsia" w:ascii="仿宋" w:hAnsi="仿宋" w:eastAsia="仿宋" w:cs="仿宋"/>
                <w:sz w:val="24"/>
                <w:szCs w:val="24"/>
                <w:vertAlign w:val="baseline"/>
              </w:rPr>
              <w:t>学生的“四个自信”，做到“两个维护”，树立在中国共产党领导下建设中国特色社会主义、实现中华民族伟大复兴中国梦的理想信念。</w:t>
            </w:r>
          </w:p>
        </w:tc>
      </w:tr>
      <w:tr w14:paraId="3F17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1B14F968">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672" w:type="dxa"/>
            <w:vAlign w:val="center"/>
          </w:tcPr>
          <w:p w14:paraId="40B461D2">
            <w:pPr>
              <w:spacing w:line="360" w:lineRule="auto"/>
              <w:jc w:val="center"/>
              <w:rPr>
                <w:rFonts w:hint="eastAsia" w:ascii="仿宋" w:hAnsi="仿宋" w:eastAsia="仿宋" w:cs="仿宋"/>
                <w:sz w:val="24"/>
                <w:szCs w:val="24"/>
                <w:vertAlign w:val="baseline"/>
              </w:rPr>
            </w:pPr>
            <w:r>
              <w:rPr>
                <w:rFonts w:hint="eastAsia" w:ascii="仿宋" w:hAnsi="仿宋" w:eastAsia="仿宋" w:cs="仿宋"/>
                <w:sz w:val="24"/>
                <w:szCs w:val="24"/>
                <w:lang w:val="en-US" w:eastAsia="zh-CN"/>
              </w:rPr>
              <w:t>习近平新时代中国特色社会主义思想概论</w:t>
            </w:r>
          </w:p>
        </w:tc>
        <w:tc>
          <w:tcPr>
            <w:tcW w:w="7182" w:type="dxa"/>
            <w:vAlign w:val="center"/>
          </w:tcPr>
          <w:p w14:paraId="42683F66">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本课程充分体现“十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tc>
      </w:tr>
      <w:tr w14:paraId="73E5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62ED9BCB">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672" w:type="dxa"/>
            <w:vAlign w:val="center"/>
          </w:tcPr>
          <w:p w14:paraId="1495B854">
            <w:pPr>
              <w:spacing w:line="360" w:lineRule="auto"/>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形势与政策</w:t>
            </w:r>
          </w:p>
        </w:tc>
        <w:tc>
          <w:tcPr>
            <w:tcW w:w="7182" w:type="dxa"/>
            <w:vAlign w:val="center"/>
          </w:tcPr>
          <w:p w14:paraId="33A32427">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坚持以马克思主义中国化理论成果为指导，针对学生关注的焦点热点问题和学生的思想动态开展教学活动，帮助学生认清国内外形势，教育和引导学生全面准确理解党的路线、方针和政策，坚定在中国共产党领导下走中国特色社会主义道路的信心和决心，积极投身于祖国的改革开放和现代化建设伟大事业。</w:t>
            </w:r>
          </w:p>
        </w:tc>
      </w:tr>
      <w:tr w14:paraId="5033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0C7DE6FD">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1672" w:type="dxa"/>
            <w:vAlign w:val="center"/>
          </w:tcPr>
          <w:p w14:paraId="52700561">
            <w:pPr>
              <w:spacing w:line="360" w:lineRule="auto"/>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军事理论与军事训练</w:t>
            </w:r>
          </w:p>
        </w:tc>
        <w:tc>
          <w:tcPr>
            <w:tcW w:w="7182" w:type="dxa"/>
            <w:vAlign w:val="center"/>
          </w:tcPr>
          <w:p w14:paraId="52F2ED1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rPr>
              <w:t>掌握基本国防理论知识和基本军事技能，提高思想政治觉悟，激发爱国热情，增强国防观念和国家安全意识，弘扬爱国主义、集体主义和革命英雄主义精神:加强组织纪律性，磨炼意志品质，激发战胜困难的信心和勇气;培养艰苦奋斗、吃苦耐劳的作风，树立正确的世界观、人生观和价值观，提高综合素质，为培养合格的高素质的社会主义事业的建设者和保卫者社会主义事业建设者和接班人奠定坚实</w:t>
            </w:r>
            <w:r>
              <w:rPr>
                <w:rFonts w:hint="eastAsia" w:ascii="仿宋" w:hAnsi="仿宋" w:eastAsia="仿宋" w:cs="仿宋"/>
                <w:sz w:val="24"/>
                <w:szCs w:val="24"/>
                <w:vertAlign w:val="baseline"/>
                <w:lang w:val="en-US" w:eastAsia="zh-CN"/>
              </w:rPr>
              <w:t>基础。</w:t>
            </w:r>
          </w:p>
        </w:tc>
      </w:tr>
      <w:tr w14:paraId="2AD4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33FC4ED5">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672" w:type="dxa"/>
            <w:vAlign w:val="center"/>
          </w:tcPr>
          <w:p w14:paraId="19950E28">
            <w:pPr>
              <w:spacing w:line="360" w:lineRule="auto"/>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大学生</w:t>
            </w:r>
            <w:r>
              <w:rPr>
                <w:rFonts w:hint="eastAsia" w:ascii="仿宋" w:hAnsi="仿宋" w:eastAsia="仿宋" w:cs="仿宋"/>
                <w:sz w:val="24"/>
                <w:szCs w:val="24"/>
                <w:vertAlign w:val="baseline"/>
                <w:lang w:val="en-US" w:eastAsia="zh-CN"/>
              </w:rPr>
              <w:t>心</w:t>
            </w:r>
            <w:r>
              <w:rPr>
                <w:rFonts w:hint="eastAsia" w:ascii="仿宋" w:hAnsi="仿宋" w:eastAsia="仿宋" w:cs="仿宋"/>
                <w:sz w:val="24"/>
                <w:szCs w:val="24"/>
                <w:vertAlign w:val="baseline"/>
              </w:rPr>
              <w:t>理健康</w:t>
            </w:r>
          </w:p>
        </w:tc>
        <w:tc>
          <w:tcPr>
            <w:tcW w:w="7182" w:type="dxa"/>
            <w:vAlign w:val="center"/>
          </w:tcPr>
          <w:p w14:paraId="348BE3B6">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定位于素质培养和素质拓展，强调实践应用能力，一方面在于促进学生心理的成长和发展，提高其环境适应能力，培养良好心态;另一方面，紧密结合专业，培养学生在未来的职业岗位中所需要的心理条件和心理素质，体现本课程为专业服务的需要。</w:t>
            </w:r>
          </w:p>
        </w:tc>
      </w:tr>
      <w:tr w14:paraId="5D07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3667E025">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672" w:type="dxa"/>
            <w:vAlign w:val="center"/>
          </w:tcPr>
          <w:p w14:paraId="1DC6674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大学体育</w:t>
            </w:r>
          </w:p>
        </w:tc>
        <w:tc>
          <w:tcPr>
            <w:tcW w:w="7182" w:type="dxa"/>
            <w:vAlign w:val="center"/>
          </w:tcPr>
          <w:p w14:paraId="4A0210E0">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以身体练习为主要手段，以体育与健康知识、技能和方法为主要学习内容，以培养学生核心能力、体育与健康学科核心素养和增进高职学生身心健康、通过锻炼培养坚韧不拔，团结协作，吃苦耐劳等积极向上精神为主要目标的课程。本课程具有基础性、实践性、选择性和综合性:选择性强调学生可以自主选择学习1~2个运动项目:综合性强调关注多种内容和方法的整合。课程主要内容为:田径等基础性锻炼知识;篮球、足球、排球、羽毛球、乒乓球等专项知识;体育相关安全知识等。</w:t>
            </w:r>
          </w:p>
        </w:tc>
      </w:tr>
      <w:tr w14:paraId="61D1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47B7BD32">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1672" w:type="dxa"/>
            <w:vAlign w:val="center"/>
          </w:tcPr>
          <w:p w14:paraId="4E73F99B">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劳动课</w:t>
            </w:r>
          </w:p>
        </w:tc>
        <w:tc>
          <w:tcPr>
            <w:tcW w:w="7182" w:type="dxa"/>
            <w:vAlign w:val="center"/>
          </w:tcPr>
          <w:p w14:paraId="2DC3D422">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实习实训强化劳动教育，明确劳动教育时间，弘扬劳动精神、劳模精神，教育引导学生崇尚劳动、尊重劳动。</w:t>
            </w:r>
          </w:p>
        </w:tc>
      </w:tr>
      <w:tr w14:paraId="6AC8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69CA7FB1">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1672" w:type="dxa"/>
            <w:vAlign w:val="center"/>
          </w:tcPr>
          <w:p w14:paraId="01BA5F5C">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大学生职业发展与就业指导</w:t>
            </w:r>
          </w:p>
        </w:tc>
        <w:tc>
          <w:tcPr>
            <w:tcW w:w="7182" w:type="dxa"/>
            <w:vAlign w:val="center"/>
          </w:tcPr>
          <w:p w14:paraId="7A521971">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培养高职学生的创新创业意识。课程围绕9个模块，34个知识点展开，贯穿了创新创业两部分内容，配合大量的教学案例、教学视频、专项练习，致力于激发学生创新意识，从而提升学生的学习效果。</w:t>
            </w:r>
          </w:p>
        </w:tc>
      </w:tr>
      <w:tr w14:paraId="0BA7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492343A9">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1672" w:type="dxa"/>
            <w:vAlign w:val="center"/>
          </w:tcPr>
          <w:p w14:paraId="7BA42E70">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大学生创新创业基础</w:t>
            </w:r>
          </w:p>
        </w:tc>
        <w:tc>
          <w:tcPr>
            <w:tcW w:w="7182" w:type="dxa"/>
            <w:vAlign w:val="center"/>
          </w:tcPr>
          <w:p w14:paraId="7BAA144E">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通过理论学习与实践操作相结合的教学方式，全面提升学生的创业知识和能力。课程内容包括理解创业与人生发展的关系，掌握市场营销、商业模式开发等创业基本技能，以及写作创业计划书。同时，课程注重培养学生的团队协作精神和创业精神，采用项目驱动式教学，强调学生主体性和实践导向，结合在线理论与实践能力考核，以创新创业沙盘和项目路演等形式，提升学生的实际操作能力和综合素质。</w:t>
            </w:r>
          </w:p>
        </w:tc>
      </w:tr>
      <w:tr w14:paraId="73DD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3A665513">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672" w:type="dxa"/>
            <w:vAlign w:val="center"/>
          </w:tcPr>
          <w:p w14:paraId="1460C85A">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高职英语</w:t>
            </w:r>
          </w:p>
        </w:tc>
        <w:tc>
          <w:tcPr>
            <w:tcW w:w="7182" w:type="dxa"/>
            <w:vAlign w:val="center"/>
          </w:tcPr>
          <w:p w14:paraId="414B78CB">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涵盖日常生活的交际用语以及相关行业的基本专业词汇，为学生以后学习测绘行业英语、商务英语、计算机英语等行业英语打下坚实基础，并为后续职业发展奠定良好基础。掌握一定的英语基础知识和基本技能，具有一定的听说、读、写、译的综合应用能力，从而能借助词典及相关工具阅读和翻译有关行业英语资料，在涉外交际的日常活动和业务活动中进行简单的口头和书面交流，并能达到高等</w:t>
            </w:r>
            <w:r>
              <w:rPr>
                <w:rFonts w:hint="eastAsia" w:ascii="仿宋" w:hAnsi="仿宋" w:eastAsia="仿宋" w:cs="仿宋"/>
                <w:sz w:val="24"/>
                <w:szCs w:val="24"/>
                <w:vertAlign w:val="baseline"/>
                <w:lang w:val="en-US" w:eastAsia="zh-CN"/>
              </w:rPr>
              <w:t>职业</w:t>
            </w:r>
            <w:r>
              <w:rPr>
                <w:rFonts w:hint="eastAsia" w:ascii="仿宋" w:hAnsi="仿宋" w:eastAsia="仿宋" w:cs="仿宋"/>
                <w:sz w:val="24"/>
                <w:szCs w:val="24"/>
                <w:vertAlign w:val="baseline"/>
              </w:rPr>
              <w:t>学校英语应用能力考试A级或B级的水平。通过该课程的学习，使学生掌握良好的语言学习方法，打下扎实的语言基础。</w:t>
            </w:r>
          </w:p>
        </w:tc>
      </w:tr>
      <w:tr w14:paraId="68F6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02D22DBE">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eastAsia="zh-CN"/>
              </w:rPr>
              <w:t>1</w:t>
            </w:r>
            <w:r>
              <w:rPr>
                <w:rFonts w:hint="eastAsia" w:ascii="仿宋" w:hAnsi="仿宋" w:eastAsia="仿宋" w:cs="仿宋"/>
                <w:sz w:val="24"/>
                <w:szCs w:val="24"/>
                <w:vertAlign w:val="baseline"/>
                <w:lang w:val="en-US" w:eastAsia="zh-CN"/>
              </w:rPr>
              <w:t>2</w:t>
            </w:r>
          </w:p>
        </w:tc>
        <w:tc>
          <w:tcPr>
            <w:tcW w:w="1672" w:type="dxa"/>
            <w:vAlign w:val="center"/>
          </w:tcPr>
          <w:p w14:paraId="68DC6CAF">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计算机应用基础</w:t>
            </w:r>
          </w:p>
        </w:tc>
        <w:tc>
          <w:tcPr>
            <w:tcW w:w="7182" w:type="dxa"/>
            <w:vAlign w:val="center"/>
          </w:tcPr>
          <w:p w14:paraId="52F87790">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了解微型计算机系统的组成和各部分的功能、解操作系统的基本功能和作用，掌握Windows7/10的基本操作和应用;了解文字处理的基本知识，熟练掌握文字处理Word的基本操作和应用，了解多媒体演示软件的基本知识，掌握演示文稿制作软件PowerPoint的基本操作和应用:了解计算机网络的基本概念和因特网(Intemmet)的初步知识，掌握IE浏览器软件的基本操作和使用;具有计算机安全使用和计算机病毒防治的知识。</w:t>
            </w:r>
          </w:p>
        </w:tc>
      </w:tr>
      <w:tr w14:paraId="1B53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9" w:type="dxa"/>
            <w:vAlign w:val="center"/>
          </w:tcPr>
          <w:p w14:paraId="4ECE71BA">
            <w:pPr>
              <w:spacing w:line="360" w:lineRule="auto"/>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w:t>
            </w:r>
          </w:p>
        </w:tc>
        <w:tc>
          <w:tcPr>
            <w:tcW w:w="1672" w:type="dxa"/>
            <w:vAlign w:val="center"/>
          </w:tcPr>
          <w:p w14:paraId="4F140779">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大学语文（应用文写作）</w:t>
            </w:r>
          </w:p>
        </w:tc>
        <w:tc>
          <w:tcPr>
            <w:tcW w:w="7182" w:type="dxa"/>
            <w:vAlign w:val="top"/>
          </w:tcPr>
          <w:p w14:paraId="02EF6BAA">
            <w:pPr>
              <w:spacing w:line="360" w:lineRule="auto"/>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本课程针对学生高中毕业起点，语文基础知识较完备，实际应用能力比较薄弱的实际情况，结合学生未来工作需要，选取使用频率比较高的应用文种作为教学重点，使学生具备各种常用应用文体的写作能力，全面提高学生的语文综合能力和文字素养，为各专业学生在校学习以及实践拓展发挥应有作用，并为学生未来的求职就业、适应具体的社会工作打好基础。</w:t>
            </w:r>
          </w:p>
        </w:tc>
      </w:tr>
    </w:tbl>
    <w:p w14:paraId="0357883B">
      <w:pPr>
        <w:spacing w:line="360" w:lineRule="auto"/>
        <w:ind w:firstLine="420" w:firstLineChars="0"/>
        <w:outlineLvl w:val="1"/>
        <w:rPr>
          <w:rFonts w:hint="eastAsia" w:ascii="仿宋" w:hAnsi="仿宋" w:eastAsia="仿宋" w:cs="仿宋"/>
          <w:b/>
          <w:bCs/>
          <w:sz w:val="24"/>
          <w:szCs w:val="24"/>
        </w:rPr>
      </w:pPr>
      <w:bookmarkStart w:id="21" w:name="_Toc18900"/>
      <w:bookmarkStart w:id="22" w:name="_Toc16142"/>
      <w:r>
        <w:rPr>
          <w:rFonts w:hint="eastAsia" w:ascii="仿宋" w:hAnsi="仿宋" w:eastAsia="仿宋" w:cs="仿宋"/>
          <w:b/>
          <w:bCs/>
          <w:sz w:val="24"/>
          <w:szCs w:val="24"/>
        </w:rPr>
        <w:t>（二）专业</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技能</w:t>
      </w:r>
      <w:r>
        <w:rPr>
          <w:rFonts w:hint="eastAsia" w:ascii="仿宋" w:hAnsi="仿宋" w:eastAsia="仿宋" w:cs="仿宋"/>
          <w:b/>
          <w:bCs/>
          <w:sz w:val="24"/>
          <w:szCs w:val="24"/>
          <w:lang w:eastAsia="zh-CN"/>
        </w:rPr>
        <w:t>）</w:t>
      </w:r>
      <w:r>
        <w:rPr>
          <w:rFonts w:hint="eastAsia" w:ascii="仿宋" w:hAnsi="仿宋" w:eastAsia="仿宋" w:cs="仿宋"/>
          <w:b/>
          <w:bCs/>
          <w:sz w:val="24"/>
          <w:szCs w:val="24"/>
        </w:rPr>
        <w:t>课程</w:t>
      </w:r>
      <w:bookmarkEnd w:id="21"/>
      <w:bookmarkEnd w:id="22"/>
    </w:p>
    <w:p w14:paraId="6A63858D">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专业（技能）课程描述如表4所示。</w:t>
      </w:r>
    </w:p>
    <w:tbl>
      <w:tblPr>
        <w:tblStyle w:val="27"/>
        <w:tblpPr w:leftFromText="180" w:rightFromText="180" w:vertAnchor="text" w:horzAnchor="page" w:tblpX="1197" w:tblpY="127"/>
        <w:tblOverlap w:val="never"/>
        <w:tblW w:w="9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1270"/>
        <w:gridCol w:w="7646"/>
      </w:tblGrid>
      <w:tr w14:paraId="4834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646" w:type="dxa"/>
            <w:gridSpan w:val="3"/>
            <w:tcBorders>
              <w:top w:val="nil"/>
              <w:left w:val="nil"/>
              <w:right w:val="nil"/>
            </w:tcBorders>
            <w:vAlign w:val="center"/>
          </w:tcPr>
          <w:p w14:paraId="5D6FFB7C">
            <w:pPr>
              <w:spacing w:line="36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表4 专业（技能）课程描述</w:t>
            </w:r>
          </w:p>
        </w:tc>
      </w:tr>
      <w:tr w14:paraId="5206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4EC4E0E4">
            <w:pPr>
              <w:spacing w:line="36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序号</w:t>
            </w:r>
          </w:p>
        </w:tc>
        <w:tc>
          <w:tcPr>
            <w:tcW w:w="1270" w:type="dxa"/>
            <w:vAlign w:val="center"/>
          </w:tcPr>
          <w:p w14:paraId="75F47793">
            <w:pPr>
              <w:spacing w:line="36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课程名称</w:t>
            </w:r>
          </w:p>
        </w:tc>
        <w:tc>
          <w:tcPr>
            <w:tcW w:w="7646" w:type="dxa"/>
            <w:vAlign w:val="center"/>
          </w:tcPr>
          <w:p w14:paraId="7015AEF6">
            <w:pPr>
              <w:spacing w:line="360" w:lineRule="auto"/>
              <w:jc w:val="center"/>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课程描述</w:t>
            </w:r>
          </w:p>
        </w:tc>
      </w:tr>
      <w:tr w14:paraId="49F8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3035287E">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270" w:type="dxa"/>
            <w:vAlign w:val="center"/>
          </w:tcPr>
          <w:p w14:paraId="734D25E1">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医用物理学</w:t>
            </w:r>
          </w:p>
        </w:tc>
        <w:tc>
          <w:tcPr>
            <w:tcW w:w="7646" w:type="dxa"/>
            <w:vAlign w:val="center"/>
          </w:tcPr>
          <w:p w14:paraId="2403B72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注于教授学生医用物理的基本理论、医学成像技术（如X线、CT、MRI、超声等）、医学激光技术、医学电子学技术以及医学光学技术。课程旨在通过理论和实践教学，提升学生使用物理学原理和技术手段解决医学问题的能力，同时注重培养学生的责任感、科学态度、团队协作与创新精神。教学方式包括讲授、案例讨论、小组讨论和实验操作，通过综合评价方式如知识考核和实践操作考核，强化学生的实践能力和综合素质。</w:t>
            </w:r>
          </w:p>
        </w:tc>
      </w:tr>
      <w:tr w14:paraId="708F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78DF66B7">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270" w:type="dxa"/>
            <w:vAlign w:val="center"/>
          </w:tcPr>
          <w:p w14:paraId="32E1D91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人体解剖学</w:t>
            </w:r>
          </w:p>
        </w:tc>
        <w:tc>
          <w:tcPr>
            <w:tcW w:w="7646" w:type="dxa"/>
            <w:vAlign w:val="center"/>
          </w:tcPr>
          <w:p w14:paraId="0EE45D1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人体解剖学课程深入探讨人体的器官、组织、结构及其功能，并涵盖相关的生理学和病理学知识。课程目标不仅在于帮助学生掌握各种组织如上皮组织、肌肉组织等的基本结构与功能。通过讲授、实验、实际演示及案例分析等多种教学方法，课程旨在培养学生的临床实践能力、批判性思维和团队协作能力。同时，课程强调医学伦理和职业道德的教育，确保学生在掌握解剖学知识的同时，提高其综合素质和临床应用能力。</w:t>
            </w:r>
          </w:p>
        </w:tc>
      </w:tr>
      <w:tr w14:paraId="0A8B6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2C17949C">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270" w:type="dxa"/>
            <w:vAlign w:val="center"/>
          </w:tcPr>
          <w:p w14:paraId="1EBC321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放射物理与防护</w:t>
            </w:r>
          </w:p>
        </w:tc>
        <w:tc>
          <w:tcPr>
            <w:tcW w:w="7646" w:type="dxa"/>
            <w:vAlign w:val="center"/>
          </w:tcPr>
          <w:p w14:paraId="714ADB69">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教授学生关于放射性物质的物理性质、核反应原理、放射性测量和防护技术。课程内容涵盖放射性同位素基础知识、放射性测量学及其实验方法、以及如何设计和实施有效的辐射防护措施。通过理论讲授、实验演示和案例分析，课程不仅增强学生的专业知识，还强调安全意识和责任感的培养。此外，课程采用小班授课、实验操作和讨论交流的方式，鼓励学生主动学习和实践，以提高他们解决实际问题的能力，并通过考试、实验报告和课堂表现等方式全面评估学生的学习成果和综合素质。</w:t>
            </w:r>
          </w:p>
        </w:tc>
      </w:tr>
      <w:tr w14:paraId="2E5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1488AC7A">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270" w:type="dxa"/>
            <w:vAlign w:val="center"/>
          </w:tcPr>
          <w:p w14:paraId="36BB8B9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影像电子学基础</w:t>
            </w:r>
          </w:p>
        </w:tc>
        <w:tc>
          <w:tcPr>
            <w:tcW w:w="7646" w:type="dxa"/>
            <w:vAlign w:val="center"/>
          </w:tcPr>
          <w:p w14:paraId="6B78DA1A">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注于医学图像的获取、处理和诊断的基础理论和技术。课程内容包括影像电子学的基本概念、发展历史以及医学图像的获取技术，如X线、CT、MRI的工作原理和特点。通过案例教学、实验演示和理论授课相结合的方式，课程旨在培养学生的技术解决能力、创新思维和团队合作精神。评价方式多样，包括笔试、实验报告、课堂讨论和小组展示等，全面考察学生的知识掌握和综合能力。</w:t>
            </w:r>
          </w:p>
        </w:tc>
      </w:tr>
      <w:tr w14:paraId="441E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29CE5419">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1270" w:type="dxa"/>
            <w:vAlign w:val="center"/>
          </w:tcPr>
          <w:p w14:paraId="20946C54">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医学影像解剖学</w:t>
            </w:r>
          </w:p>
        </w:tc>
        <w:tc>
          <w:tcPr>
            <w:tcW w:w="7646" w:type="dxa"/>
            <w:vAlign w:val="center"/>
          </w:tcPr>
          <w:p w14:paraId="14D1BB0A">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解剖学课程旨在深入理解人体解剖学的基础知识，并通过影像学方法诊断人体结构和病变。课程内容涵盖人体解剖学基础、常见的影像学检查技术如X线、CT、MRI等，以及常见病变在影像学上的表现。教学方式强调理论与临床实践的结合，采用案例分析和互动讨论，以提高学生的诊断技能和专业素养。课程组织形式包括分层次教学和重点实践环节的设计，强化学生的实践操作能力。评价方式多元化，包括课堂表现、作业和考试，以全面评估学生的学习成效和职业道德。</w:t>
            </w:r>
          </w:p>
        </w:tc>
      </w:tr>
      <w:tr w14:paraId="768C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5CF8104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270" w:type="dxa"/>
            <w:vAlign w:val="center"/>
          </w:tcPr>
          <w:p w14:paraId="4F8A8298">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影像技术基础医学概论</w:t>
            </w:r>
          </w:p>
        </w:tc>
        <w:tc>
          <w:tcPr>
            <w:tcW w:w="7646" w:type="dxa"/>
            <w:vAlign w:val="center"/>
          </w:tcPr>
          <w:p w14:paraId="45DA4A9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影像技术基础医学概论课程是一门全面介绍医学影像学基础知识和技术的课程。它涵盖了医学影像学的基本概念、常用的医学影像检查方法如X线、CT、MRI等的技术原理及其在临床上的应用，以及常见疾病在医学影像中的表现和分析方法。课程采用问题导向的教学方法，注重实践能力和临床思维的培养。此外，教学评价包括考试、作业、实验和综合评价等多种方式，旨在全面评估学生的学习成效和能力水平，确保学生能够有效地将理论知识应用于临床实践。</w:t>
            </w:r>
          </w:p>
        </w:tc>
      </w:tr>
      <w:tr w14:paraId="6B32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00DD79FE">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270" w:type="dxa"/>
            <w:vAlign w:val="center"/>
          </w:tcPr>
          <w:p w14:paraId="24946D9E">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临床医学概论</w:t>
            </w:r>
          </w:p>
        </w:tc>
        <w:tc>
          <w:tcPr>
            <w:tcW w:w="7646" w:type="dxa"/>
            <w:vAlign w:val="center"/>
          </w:tcPr>
          <w:p w14:paraId="64B170AF">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临床医学概论课程专为培养学生掌握临床医学的基础知识和临床技能设计，涵盖了医学史、医学伦理、临床常见疾病的病因、发病机制、临床表现和诊断方法等内容。课程强调临床思维和判断能力的培养，通过案例教学、讨论和互动教学等方法，使学生能够熟练识别和分析临床问题，有效提出诊断和治疗方案。同时，课程注重医学道德和职业素养的教育，强调患者安全和医疗质量。教学组织形式结合课堂教学与临床实践，以增强学生的实际操作能力和团队协作精神。教学评价多样化，包括考试、作业、病例分析等，全面评估学生的综合能力，确保学生能够将所学知识有效应用于临床实践。</w:t>
            </w:r>
          </w:p>
        </w:tc>
      </w:tr>
      <w:tr w14:paraId="4D92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shd w:val="clear" w:color="auto" w:fill="auto"/>
            <w:vAlign w:val="center"/>
          </w:tcPr>
          <w:p w14:paraId="2A0E8D2B">
            <w:pPr>
              <w:spacing w:line="360" w:lineRule="auto"/>
              <w:jc w:val="center"/>
              <w:rPr>
                <w:rFonts w:hint="eastAsia" w:ascii="仿宋" w:hAnsi="仿宋" w:eastAsia="仿宋" w:cs="仿宋"/>
                <w:sz w:val="24"/>
                <w:szCs w:val="24"/>
                <w:highlight w:val="none"/>
                <w:vertAlign w:val="baseline"/>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-85090</wp:posOffset>
                      </wp:positionH>
                      <wp:positionV relativeFrom="paragraph">
                        <wp:posOffset>22225</wp:posOffset>
                      </wp:positionV>
                      <wp:extent cx="6179185" cy="3321685"/>
                      <wp:effectExtent l="12700" t="12700" r="18415" b="18415"/>
                      <wp:wrapNone/>
                      <wp:docPr id="2" name="圆角矩形 2"/>
                      <wp:cNvGraphicFramePr/>
                      <a:graphic xmlns:a="http://schemas.openxmlformats.org/drawingml/2006/main">
                        <a:graphicData uri="http://schemas.microsoft.com/office/word/2010/wordprocessingShape">
                          <wps:wsp>
                            <wps:cNvSpPr/>
                            <wps:spPr>
                              <a:xfrm>
                                <a:off x="754380" y="4585970"/>
                                <a:ext cx="6179185" cy="3321685"/>
                              </a:xfrm>
                              <a:prstGeom prst="round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7pt;margin-top:1.75pt;height:261.55pt;width:486.55pt;z-index:251661312;v-text-anchor:middle;mso-width-relative:page;mso-height-relative:page;" filled="f" stroked="t" coordsize="21600,21600" arcsize="0.166666666666667" o:gfxdata="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AKGMrrZAAAACQEAAA8AAAAAAAAAAQAgAAAA&#10;IgAAAGRycy9kb3ducmV2LnhtbFBLAQIUABQAAAAIAIdO4kCZPeGBfAIAAMsEAAAOAAAAAAAAAAEA&#10;IAAAACgBAABkcnMvZTJvRG9jLnhtbFBLBQYAAAAABgAGAFkBAAAWBgAAAAA=&#10;">
                      <v:fill on="f" focussize="0,0"/>
                      <v:stroke weight="2pt" color="#FF0000 [2404]" joinstyle="round"/>
                      <v:imagedata o:title=""/>
                      <o:lock v:ext="edit" aspectratio="f"/>
                    </v:roundrect>
                  </w:pict>
                </mc:Fallback>
              </mc:AlternateContent>
            </w:r>
            <w:r>
              <w:rPr>
                <w:rFonts w:hint="eastAsia" w:ascii="仿宋" w:hAnsi="仿宋" w:eastAsia="仿宋" w:cs="仿宋"/>
                <w:sz w:val="24"/>
                <w:szCs w:val="24"/>
                <w:highlight w:val="none"/>
                <w:vertAlign w:val="baseline"/>
                <w:lang w:val="en-US" w:eastAsia="zh-CN"/>
              </w:rPr>
              <w:t>8</w:t>
            </w:r>
          </w:p>
        </w:tc>
        <w:tc>
          <w:tcPr>
            <w:tcW w:w="1270" w:type="dxa"/>
            <w:shd w:val="clear" w:color="auto" w:fill="auto"/>
            <w:vAlign w:val="center"/>
          </w:tcPr>
          <w:p w14:paraId="2937B1CB">
            <w:pPr>
              <w:spacing w:line="360" w:lineRule="auto"/>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超声检查技术</w:t>
            </w:r>
          </w:p>
        </w:tc>
        <w:tc>
          <w:tcPr>
            <w:tcW w:w="7646" w:type="dxa"/>
            <w:shd w:val="clear" w:color="auto" w:fill="auto"/>
            <w:vAlign w:val="center"/>
          </w:tcPr>
          <w:p w14:paraId="618DC949">
            <w:pPr>
              <w:spacing w:line="360" w:lineRule="auto"/>
              <w:jc w:val="left"/>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超声检查技术课程深入培养医学超声检查领域的专业知识、能力和素养。本课程致力于提高学生对超声成像原理的理解，掌握各种超声检查技术，如彩色多普勒和频谱多普勒超声的操作和应用，以及人体各部位超声检查的前准备和基本方法。课程同时强调超声图像的采集、分析、存储、打印和传输技能，特别注重使用和维护PACS系统的能力。</w:t>
            </w:r>
          </w:p>
          <w:p w14:paraId="147731DD">
            <w:pPr>
              <w:spacing w:line="360" w:lineRule="auto"/>
              <w:jc w:val="left"/>
              <w:rPr>
                <w:rFonts w:hint="default"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为实现这些目标，课程采用多种教学方法，包括线上线下混合式教学、任务驱动法、案例教学法等，以提升学生的实际操作能力和问题解决能力。此外，课程还着重于培养学生的职业素养，如救死扶伤、甘愿付出的奉献精神，超声检查标准精细的工匠精神，严谨认真、一丝不苟的敬业精神。课程的评价体系综合使用学习过程、随堂任务和综合考核等多种方式，确保全面评价学生的技术熟练度和职业素质。</w:t>
            </w:r>
          </w:p>
        </w:tc>
      </w:tr>
      <w:tr w14:paraId="4721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419EB82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9、10</w:t>
            </w:r>
          </w:p>
        </w:tc>
        <w:tc>
          <w:tcPr>
            <w:tcW w:w="1270" w:type="dxa"/>
            <w:vAlign w:val="center"/>
          </w:tcPr>
          <w:p w14:paraId="72F3544B">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医学影像设备学1、2</w:t>
            </w:r>
          </w:p>
        </w:tc>
        <w:tc>
          <w:tcPr>
            <w:tcW w:w="7646" w:type="dxa"/>
            <w:vAlign w:val="center"/>
          </w:tcPr>
          <w:p w14:paraId="34C4591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设备学课程专注于教授医学影像设备的基本原理、技术知识和临床应用。学生将学习各种医学影像设备，如X线机、CT、MRI等的操作原理和特点，以及如何根据具体病情选择合适的设备进行诊断。此外，课程还包括设备的质量控制和安全操作，确保在实际操作中能保护患者安全。</w:t>
            </w:r>
          </w:p>
        </w:tc>
      </w:tr>
      <w:tr w14:paraId="2C3E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6ADCEC68">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270" w:type="dxa"/>
            <w:vAlign w:val="center"/>
          </w:tcPr>
          <w:p w14:paraId="6B206CA1">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X线检查技术</w:t>
            </w:r>
          </w:p>
        </w:tc>
        <w:tc>
          <w:tcPr>
            <w:tcW w:w="7646" w:type="dxa"/>
            <w:vAlign w:val="center"/>
          </w:tcPr>
          <w:p w14:paraId="1BB79F1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X线检查技术课程专门针对学习X线成像的基本原理、系统组成、操作技术以及安全措施。学生将掌握X线设备的操作、常见的X线检查方法（包括四肢、胸部、腹部、脊柱、盆部、头颅等部位的摄影技术）、床旁和急诊X线摄影、乳腺和牙科X线摄影等。此外，课程还涵盖X线影像的质量分析与评价，以及常用的X线造影检查技术。</w:t>
            </w:r>
          </w:p>
        </w:tc>
      </w:tr>
      <w:tr w14:paraId="7B92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4ECB32C4">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1270" w:type="dxa"/>
            <w:vAlign w:val="center"/>
          </w:tcPr>
          <w:p w14:paraId="03F3C8C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MRI检查技术</w:t>
            </w:r>
          </w:p>
        </w:tc>
        <w:tc>
          <w:tcPr>
            <w:tcW w:w="7646" w:type="dxa"/>
            <w:vAlign w:val="center"/>
          </w:tcPr>
          <w:p w14:paraId="3E51EDD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MRI检查技术课程致力于培养学生全面掌握MRI设备的操作和图像诊断技能。课程内容包括MRI成像的基本原理、操作流程、常用检查序列，以及MRI检查的适应证与禁忌证。学生将学习如何进行颅脑、眼部、鼻咽喉部、心脏、胸部、腹部、脊柱、四肢和关节等不同部位的MRI检查，并掌握MRI图像的后处理和质量控制方法。</w:t>
            </w:r>
          </w:p>
        </w:tc>
      </w:tr>
      <w:tr w14:paraId="1CE1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5F9F3C8D">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13、14</w:t>
            </w:r>
          </w:p>
        </w:tc>
        <w:tc>
          <w:tcPr>
            <w:tcW w:w="1270" w:type="dxa"/>
            <w:vAlign w:val="center"/>
          </w:tcPr>
          <w:p w14:paraId="354354B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医学影像诊断学1、2</w:t>
            </w:r>
          </w:p>
        </w:tc>
        <w:tc>
          <w:tcPr>
            <w:tcW w:w="7646" w:type="dxa"/>
            <w:vAlign w:val="center"/>
          </w:tcPr>
          <w:p w14:paraId="3C0E43A2">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超声诊断学课程深入探究医学影像学的基本理论与实际应用，重点在于让学生熟练掌握通过X线、CT、MRI等技术对人体各系统疾病进行影像分析和诊断的能力。学生将学习各种影像技术的原理、人体各系统的正常与异常影像表现，以及如何撰写规范的影像诊断报告。课程目标不仅包括技术和知识层面的掌握，还强调职业道德的培养和医疗安全的重视，培育学生的责任感、保密意识，并鼓励他们积极参与学术交流与科研活动。</w:t>
            </w:r>
          </w:p>
        </w:tc>
      </w:tr>
      <w:tr w14:paraId="72DC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5EA94B1B">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w:t>
            </w:r>
          </w:p>
        </w:tc>
        <w:tc>
          <w:tcPr>
            <w:tcW w:w="1270" w:type="dxa"/>
            <w:vAlign w:val="center"/>
          </w:tcPr>
          <w:p w14:paraId="1CCACCCF">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CT检查技术</w:t>
            </w:r>
          </w:p>
        </w:tc>
        <w:tc>
          <w:tcPr>
            <w:tcW w:w="7646" w:type="dxa"/>
            <w:vAlign w:val="center"/>
          </w:tcPr>
          <w:p w14:paraId="061841D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CT检查技术课程旨在深入教授CT影像的采集、重建及其临床应用，帮助学生全面掌握CT检查的相关技术和知识。学生将学习CT成像原理、各种检查方法和常见术语，以及CT图像的质量控制。此外，课程还涵盖特定部位如颅脑、头颈部、胸部、腹部、盆部、脊柱以及四肢关节的平扫与增强扫描技术，并重点教授CT图像后处理技术及正常与异常解剖结构的图像特征。</w:t>
            </w:r>
          </w:p>
        </w:tc>
      </w:tr>
      <w:tr w14:paraId="77F5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2C4E15F4">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16</w:t>
            </w:r>
          </w:p>
        </w:tc>
        <w:tc>
          <w:tcPr>
            <w:tcW w:w="1270" w:type="dxa"/>
            <w:vAlign w:val="center"/>
          </w:tcPr>
          <w:p w14:paraId="5A966647">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科学方法与实践</w:t>
            </w:r>
          </w:p>
        </w:tc>
        <w:tc>
          <w:tcPr>
            <w:tcW w:w="7646" w:type="dxa"/>
            <w:vAlign w:val="center"/>
          </w:tcPr>
          <w:p w14:paraId="727C5D4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科学方法与实践课程旨在深入介绍科学研究的基本原则和方法，帮助学生理解科学方法的核心概念，科学与伪科学的区别，并掌握科学实验的设计与操作技巧。课程内容涵盖科学研究的一般过程、科学实验的设计、科学伦理和学术规范，旨在培养学生的科学思维和批判性思维能力。</w:t>
            </w:r>
          </w:p>
          <w:p w14:paraId="3904D5AD">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课程的教学目标强调科学思维的培养，通过组织实验、实践教学活动，促进学生的自主学习和实践能力。此外，课程鼓励学生积极参与科技创新和社会实践活动，以提高其实践能力和创新精神。</w:t>
            </w:r>
          </w:p>
          <w:p w14:paraId="58D83B0F">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教学方法包括讲授、实验操作、小组讨论和案例研究等，以确保学生能够理论与实践相结合地掌握科学方法。课程还注重科学伦理的教育，确保学生在进行科学研究时遵守学术规范和道德标准。通过这些综合教学策略，科学方法与实践课程旨在培养学生成为具有科学精神和创新能力的未来科研人才。</w:t>
            </w:r>
          </w:p>
        </w:tc>
      </w:tr>
      <w:tr w14:paraId="11DA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56E26C2A">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17</w:t>
            </w:r>
          </w:p>
        </w:tc>
        <w:tc>
          <w:tcPr>
            <w:tcW w:w="1270" w:type="dxa"/>
            <w:vAlign w:val="center"/>
          </w:tcPr>
          <w:p w14:paraId="49C83B36">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医学影像信息学</w:t>
            </w:r>
          </w:p>
        </w:tc>
        <w:tc>
          <w:tcPr>
            <w:tcW w:w="7646" w:type="dxa"/>
            <w:vAlign w:val="center"/>
          </w:tcPr>
          <w:p w14:paraId="1CF9CC64">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信息学课程深入探讨医学影像信息的获取、处理、存储和传输技术，以及这些技术在临床医学中的应用。学生将学习如何处理和分析从各种医学影像设备（如X射线、CT、MRI）收集的数据，并了解这些信息在医学诊断、治疗和研究中的重要性。课程的知识目标包括了解医学影像信息学的基本概念和原理，掌握影像数据的高效获取和优化处理技术，以及数据的安全存储和迅速传输方法。能力目标旨在使学生能够熟练操作相关软件和工具，进行影像数据的处理和分析，解决实际问题。</w:t>
            </w:r>
          </w:p>
        </w:tc>
      </w:tr>
      <w:tr w14:paraId="03B9B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2AFD4B7F">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18</w:t>
            </w:r>
          </w:p>
        </w:tc>
        <w:tc>
          <w:tcPr>
            <w:tcW w:w="1270" w:type="dxa"/>
            <w:vAlign w:val="center"/>
          </w:tcPr>
          <w:p w14:paraId="5EA4E7BF">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医学影像技术专业英语</w:t>
            </w:r>
          </w:p>
        </w:tc>
        <w:tc>
          <w:tcPr>
            <w:tcW w:w="7646" w:type="dxa"/>
            <w:vAlign w:val="center"/>
          </w:tcPr>
          <w:p w14:paraId="370BC747">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医学影像专业英语课程专门设计来提高学生在医学影像领域的英语语言技能和专业知识。该课程注重医学影像技术相关的英语词汇、术语学习，以及如何有效地进行专业文献阅读、学术写作、报告和演讲。课程的知识目标包括对医学影像技术相关英语术语的熟练掌握。教学方法融合语言学习与专业实践，采用课堂教学、实验课、翻译训练、以及模拟学术报告和演讲等多种形式，强调学生的主动参与和实践应用。通过这些活动，学生可以在实际语境中应用和提升他们的语言技能。教学评价方面，课程采用综合评价方式，不仅考核学生的语言技能，还评价他们的专业知识水平和实际应用能力。这种评价方法有助于全面了解学生的学习效果，确保他们能够在国际医学影像技术领域中有效沟通和工作。</w:t>
            </w:r>
          </w:p>
        </w:tc>
      </w:tr>
      <w:tr w14:paraId="607F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6F00F3C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19</w:t>
            </w:r>
          </w:p>
        </w:tc>
        <w:tc>
          <w:tcPr>
            <w:tcW w:w="1270" w:type="dxa"/>
            <w:vAlign w:val="center"/>
          </w:tcPr>
          <w:p w14:paraId="2C31D5B8">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放射治疗技术</w:t>
            </w:r>
          </w:p>
        </w:tc>
        <w:tc>
          <w:tcPr>
            <w:tcW w:w="7646" w:type="dxa"/>
            <w:vAlign w:val="center"/>
          </w:tcPr>
          <w:p w14:paraId="1813EED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放射治疗技术课程致力于培养学生掌握放射治疗的基本原理、操作技术和患者管理。课程内容包括放射治疗的物理原理、放疗设备的使用、治疗计划的制定以及病人管理和副作用的处理。课程的知识目标确保学生能够理解放射治疗的科学基础和操作流程，能力目标则是让学生能够独立完成放疗计划并选择合适的设备执行治疗。临床实习和模拟患者操作等教学活动将进一步加强学生的临床实践能力。教学评价采用多种方式，包括考试、实验报告、病例分析和评价表等，全面考核学生在理论知识、技能操作、病例处理及职业素养等方面的学习成果。这种综合评价机制有助于确保学生能够在未来的职业生涯中有效地运用放射治疗技术，提供优质的患者治疗服务。</w:t>
            </w:r>
          </w:p>
        </w:tc>
      </w:tr>
      <w:tr w14:paraId="0334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26A01C81">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w:t>
            </w:r>
          </w:p>
        </w:tc>
        <w:tc>
          <w:tcPr>
            <w:tcW w:w="1270" w:type="dxa"/>
            <w:vAlign w:val="center"/>
          </w:tcPr>
          <w:p w14:paraId="5C3A1576">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核医学</w:t>
            </w:r>
          </w:p>
        </w:tc>
        <w:tc>
          <w:tcPr>
            <w:tcW w:w="7646" w:type="dxa"/>
            <w:vAlign w:val="center"/>
          </w:tcPr>
          <w:p w14:paraId="42730E31">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核医学课程旨在培养学生对放射性同位素的生产、药理学及核成像技术的深入理解，并应用于临床诊断和治疗。学生将学习如何安全地处理放射性物质，并运用核医学技术来诊断和治疗疾病，同时培养批判性思维、职业道德和团队合作能力。</w:t>
            </w:r>
          </w:p>
        </w:tc>
      </w:tr>
      <w:tr w14:paraId="5F8A7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4B578754">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w:t>
            </w:r>
          </w:p>
        </w:tc>
        <w:tc>
          <w:tcPr>
            <w:tcW w:w="1270" w:type="dxa"/>
            <w:vAlign w:val="center"/>
          </w:tcPr>
          <w:p w14:paraId="6960C9B0">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介入放射学基础</w:t>
            </w:r>
          </w:p>
        </w:tc>
        <w:tc>
          <w:tcPr>
            <w:tcW w:w="7646" w:type="dxa"/>
            <w:vAlign w:val="center"/>
          </w:tcPr>
          <w:p w14:paraId="1CDB2110">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介入放射学基础课程专为培养学生掌握介入诊疗技术的基本概念、原理和方法而设计。课程涵盖了介入放射学中使用的各种器械和设备，教授如何在不同病理状态下选择和执行适当的介入治疗方案。学生将学习独立进行常见和多发病的诊断与治疗，同时提高临床操作的技术水平和诊疗效果。</w:t>
            </w:r>
          </w:p>
        </w:tc>
      </w:tr>
      <w:tr w14:paraId="4330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57E54DF4">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w:t>
            </w:r>
          </w:p>
        </w:tc>
        <w:tc>
          <w:tcPr>
            <w:tcW w:w="1270" w:type="dxa"/>
            <w:vAlign w:val="center"/>
          </w:tcPr>
          <w:p w14:paraId="699C7B73">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认知实习</w:t>
            </w:r>
          </w:p>
        </w:tc>
        <w:tc>
          <w:tcPr>
            <w:tcW w:w="7646" w:type="dxa"/>
            <w:vAlign w:val="center"/>
          </w:tcPr>
          <w:p w14:paraId="5B0DC0C6">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认知实习课程旨在通过实际跟岗体验，使学生全面了解并掌握医院或企业的组织结构、规章制度以及工作流程。学生将深入学习与医学影像技术相关的自动化设备知诀和典型工作任务，如超声、DR、MRI和CT检查操作。</w:t>
            </w:r>
          </w:p>
          <w:p w14:paraId="5FAE198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课程的核心目标是提升学生的专业技能和操作能力，同时，重点培养学生的职业道德和医学精神，包括爱岗敬业、科学严谨的工作态度及良好的职业素养，为将来就业提供坚实基础。</w:t>
            </w:r>
          </w:p>
          <w:p w14:paraId="25F7254C">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实习管理采用学校与企业共同参与的模式，通过建立信息化管理平台，确保实习过程的规范化和效率。实习过程中，不仅强调技术和操作的学习，还着重于企业文化的融入、团队合作能力的提升和职业认同感的培养。此外，课程还通过过程性和终结性的双重考核方式，综合评价学生的实习表现和成果，确保实习效果的最大化。</w:t>
            </w:r>
          </w:p>
        </w:tc>
      </w:tr>
      <w:tr w14:paraId="761F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30" w:type="dxa"/>
            <w:vAlign w:val="center"/>
          </w:tcPr>
          <w:p w14:paraId="429EB03A">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w:t>
            </w:r>
          </w:p>
        </w:tc>
        <w:tc>
          <w:tcPr>
            <w:tcW w:w="1270" w:type="dxa"/>
            <w:vAlign w:val="center"/>
          </w:tcPr>
          <w:p w14:paraId="36DB49D0">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跟岗实习</w:t>
            </w:r>
          </w:p>
        </w:tc>
        <w:tc>
          <w:tcPr>
            <w:tcW w:w="7646" w:type="dxa"/>
            <w:vAlign w:val="center"/>
          </w:tcPr>
          <w:p w14:paraId="672311AF">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跟岗实习课程旨在使学生全面掌握医学影像设备的操作和检查方法，包括X线、CT、MRI、超声及放射和介入诊疗技术。此实习课程深入教授设备使用、安全法规、操作规程以及与患者的沟通技巧，确保学生能在实际工作中独立进行各种医学检查和治疗。</w:t>
            </w:r>
          </w:p>
          <w:p w14:paraId="6C25F1EB">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实习的主要目的是培养学生具备高水平的专业技能和良好的职业素质，包括严谨的逻辑思维、医者职业道德、创新意识以及团队协作能力。通过跟岗实习，学生能够在真实的工作环境中提升自己的实践能力和技术水平，同时加深对医学影像行业的认识和职业认同感。</w:t>
            </w:r>
          </w:p>
          <w:p w14:paraId="28AF1A4E">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程采用学校与企业或医院共同管理的方式，通过建立信息化跟岗实习管理平台，规范实习过程，并提供全面的指导和支持。评价方式结合过程性考核和终结性考核，包括实习周记、总结报告和企业鉴定，以全方位评估学生的实习表现和成长。此外，课程注重人文教育和职业道德培养，融入中华优秀传统文化，激励学生培养爱岗敬业的精神和工匠精神。</w:t>
            </w:r>
          </w:p>
        </w:tc>
      </w:tr>
      <w:tr w14:paraId="26C8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vAlign w:val="center"/>
          </w:tcPr>
          <w:p w14:paraId="22A18D84">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24</w:t>
            </w:r>
          </w:p>
        </w:tc>
        <w:tc>
          <w:tcPr>
            <w:tcW w:w="1270" w:type="dxa"/>
            <w:vAlign w:val="center"/>
          </w:tcPr>
          <w:p w14:paraId="6DF49172">
            <w:pPr>
              <w:spacing w:line="360" w:lineRule="auto"/>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毕业教育</w:t>
            </w:r>
          </w:p>
        </w:tc>
        <w:tc>
          <w:tcPr>
            <w:tcW w:w="7646" w:type="dxa"/>
            <w:vAlign w:val="center"/>
          </w:tcPr>
          <w:p w14:paraId="796C72DB">
            <w:pPr>
              <w:spacing w:line="360" w:lineRule="auto"/>
              <w:ind w:firstLine="240" w:firstLineChars="100"/>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毕业教育是为医学影像专业的学生设计的，目的是确保他们在完成学业时全面、深入地掌握必要的专业知识和技能。此课程涵盖了从基本的X线检查方法到更复杂的CT、MRI和超声检查技术，以及放射治疗和介入诊疗技术。课程的重点在于通过实训和理论考核，使学生能够熟练地进行各种医学影像检查和治疗。</w:t>
            </w:r>
          </w:p>
          <w:p w14:paraId="0A0C5548">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目标不仅是教授技术操作，还包括培养学生的职业道德、创新意识、严谨的工作态度和团队协作能力。此外，课程强调自主学习和终身学习的重要性，以及探究精神和研究能力的培养。</w:t>
            </w:r>
          </w:p>
          <w:p w14:paraId="22EF41F1">
            <w:pPr>
              <w:spacing w:line="360" w:lineRule="auto"/>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为实现这些教学目标，课程设置了综合技能训练和毕业考试，重视实践环节的加强，并将理论与实践紧密结合。通过综合考核和多元评价体系，课程旨在全面测试和评价学生在医学影像技术领域的知识、技能和职业素养，确保他们能够在未来的职业生涯中表现出色。</w:t>
            </w:r>
          </w:p>
        </w:tc>
      </w:tr>
    </w:tbl>
    <w:p w14:paraId="794693B1">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lang w:val="en-US" w:eastAsia="zh-CN"/>
        </w:rPr>
      </w:pPr>
      <w:bookmarkStart w:id="23" w:name="_Toc20529"/>
      <w:bookmarkStart w:id="24" w:name="_Toc254"/>
      <w:r>
        <w:rPr>
          <w:rFonts w:hint="eastAsia" w:ascii="微软雅黑" w:hAnsi="微软雅黑" w:eastAsia="微软雅黑" w:cs="微软雅黑"/>
          <w:b/>
          <w:sz w:val="28"/>
          <w:szCs w:val="28"/>
          <w:lang w:val="en-US" w:eastAsia="zh-CN"/>
        </w:rPr>
        <w:t>七、</w:t>
      </w:r>
      <w:r>
        <w:rPr>
          <w:rFonts w:hint="eastAsia" w:ascii="微软雅黑" w:hAnsi="微软雅黑" w:eastAsia="微软雅黑" w:cs="微软雅黑"/>
          <w:b/>
          <w:sz w:val="28"/>
          <w:szCs w:val="28"/>
        </w:rPr>
        <w:t>教学进程安排</w:t>
      </w:r>
      <w:r>
        <w:rPr>
          <w:rFonts w:hint="eastAsia" w:ascii="微软雅黑" w:hAnsi="微软雅黑" w:eastAsia="微软雅黑" w:cs="微软雅黑"/>
          <w:b/>
          <w:sz w:val="28"/>
          <w:szCs w:val="28"/>
          <w:lang w:val="en-US" w:eastAsia="zh-CN"/>
        </w:rPr>
        <w:t>总体安排</w:t>
      </w:r>
      <w:bookmarkEnd w:id="23"/>
      <w:bookmarkEnd w:id="24"/>
    </w:p>
    <w:tbl>
      <w:tblPr>
        <w:tblStyle w:val="26"/>
        <w:tblpPr w:leftFromText="180" w:rightFromText="180" w:vertAnchor="text" w:horzAnchor="page" w:tblpX="927" w:tblpY="578"/>
        <w:tblOverlap w:val="never"/>
        <w:tblW w:w="101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8"/>
        <w:gridCol w:w="536"/>
        <w:gridCol w:w="1026"/>
        <w:gridCol w:w="1621"/>
        <w:gridCol w:w="403"/>
        <w:gridCol w:w="486"/>
        <w:gridCol w:w="489"/>
        <w:gridCol w:w="579"/>
        <w:gridCol w:w="943"/>
        <w:gridCol w:w="1054"/>
        <w:gridCol w:w="489"/>
        <w:gridCol w:w="489"/>
        <w:gridCol w:w="489"/>
        <w:gridCol w:w="489"/>
        <w:gridCol w:w="489"/>
      </w:tblGrid>
      <w:tr w14:paraId="1013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011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7B6FC995">
            <w:pPr>
              <w:keepNext w:val="0"/>
              <w:keepLines w:val="0"/>
              <w:widowControl/>
              <w:suppressLineNumbers w:val="0"/>
              <w:jc w:val="center"/>
              <w:textAlignment w:val="center"/>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 xml:space="preserve">表5 医学影像技术专业教学进程安排表 </w:t>
            </w:r>
          </w:p>
        </w:tc>
      </w:tr>
      <w:tr w14:paraId="755D4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0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18E3CF">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课程属性</w:t>
            </w:r>
          </w:p>
        </w:tc>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71136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课程代码</w:t>
            </w:r>
          </w:p>
        </w:tc>
        <w:tc>
          <w:tcPr>
            <w:tcW w:w="16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0A407">
            <w:pPr>
              <w:keepNext w:val="0"/>
              <w:keepLines w:val="0"/>
              <w:widowControl/>
              <w:suppressLineNumbers w:val="0"/>
              <w:jc w:val="left"/>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课程名称</w:t>
            </w:r>
          </w:p>
        </w:tc>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65A7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考核形式</w:t>
            </w:r>
          </w:p>
        </w:tc>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9286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w:t>
            </w:r>
          </w:p>
        </w:tc>
        <w:tc>
          <w:tcPr>
            <w:tcW w:w="25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E96E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学时数</w:t>
            </w:r>
          </w:p>
        </w:tc>
        <w:tc>
          <w:tcPr>
            <w:tcW w:w="24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727EB4">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周学时分配</w:t>
            </w:r>
          </w:p>
        </w:tc>
      </w:tr>
      <w:tr w14:paraId="7EE50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97765">
            <w:pPr>
              <w:jc w:val="center"/>
              <w:rPr>
                <w:rFonts w:hint="eastAsia" w:ascii="仿宋" w:hAnsi="仿宋" w:eastAsia="仿宋" w:cs="仿宋"/>
                <w:b/>
                <w:bCs/>
                <w:i w:val="0"/>
                <w:iCs w:val="0"/>
                <w:color w:val="000000"/>
                <w:sz w:val="18"/>
                <w:szCs w:val="18"/>
                <w:u w:val="none"/>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A0F4F">
            <w:pPr>
              <w:jc w:val="center"/>
              <w:rPr>
                <w:rFonts w:hint="eastAsia" w:ascii="仿宋" w:hAnsi="仿宋" w:eastAsia="仿宋" w:cs="仿宋"/>
                <w:b/>
                <w:bCs/>
                <w:i w:val="0"/>
                <w:iCs w:val="0"/>
                <w:color w:val="000000"/>
                <w:sz w:val="18"/>
                <w:szCs w:val="18"/>
                <w:u w:val="none"/>
              </w:rPr>
            </w:pPr>
          </w:p>
        </w:tc>
        <w:tc>
          <w:tcPr>
            <w:tcW w:w="16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22340">
            <w:pPr>
              <w:jc w:val="left"/>
              <w:rPr>
                <w:rFonts w:hint="eastAsia" w:ascii="仿宋" w:hAnsi="仿宋" w:eastAsia="仿宋" w:cs="仿宋"/>
                <w:b/>
                <w:bCs/>
                <w:i w:val="0"/>
                <w:iCs w:val="0"/>
                <w:color w:val="000000"/>
                <w:sz w:val="18"/>
                <w:szCs w:val="18"/>
                <w:u w:val="none"/>
              </w:rPr>
            </w:pPr>
          </w:p>
        </w:tc>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B9F0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考试</w:t>
            </w:r>
          </w:p>
        </w:tc>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7CBE0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考查</w:t>
            </w:r>
          </w:p>
        </w:tc>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10E42">
            <w:pPr>
              <w:jc w:val="center"/>
              <w:rPr>
                <w:rFonts w:hint="eastAsia" w:ascii="仿宋" w:hAnsi="仿宋" w:eastAsia="仿宋" w:cs="仿宋"/>
                <w:b/>
                <w:bCs/>
                <w:i w:val="0"/>
                <w:iCs w:val="0"/>
                <w:color w:val="000000"/>
                <w:sz w:val="18"/>
                <w:szCs w:val="18"/>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342B5">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总学时</w:t>
            </w: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7806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理论学时</w:t>
            </w: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E2A13">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实践学时</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AF3F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I</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96A98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II</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2AE5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III</w:t>
            </w:r>
          </w:p>
        </w:tc>
      </w:tr>
      <w:tr w14:paraId="38213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AB53C">
            <w:pPr>
              <w:jc w:val="center"/>
              <w:rPr>
                <w:rFonts w:hint="eastAsia" w:ascii="仿宋" w:hAnsi="仿宋" w:eastAsia="仿宋" w:cs="仿宋"/>
                <w:b/>
                <w:bCs/>
                <w:i w:val="0"/>
                <w:iCs w:val="0"/>
                <w:color w:val="000000"/>
                <w:sz w:val="18"/>
                <w:szCs w:val="18"/>
                <w:u w:val="none"/>
              </w:rPr>
            </w:pPr>
          </w:p>
        </w:tc>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95F67">
            <w:pPr>
              <w:jc w:val="center"/>
              <w:rPr>
                <w:rFonts w:hint="eastAsia" w:ascii="仿宋" w:hAnsi="仿宋" w:eastAsia="仿宋" w:cs="仿宋"/>
                <w:b/>
                <w:bCs/>
                <w:i w:val="0"/>
                <w:iCs w:val="0"/>
                <w:color w:val="000000"/>
                <w:sz w:val="18"/>
                <w:szCs w:val="18"/>
                <w:u w:val="none"/>
              </w:rPr>
            </w:pPr>
          </w:p>
        </w:tc>
        <w:tc>
          <w:tcPr>
            <w:tcW w:w="16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B662D">
            <w:pPr>
              <w:jc w:val="left"/>
              <w:rPr>
                <w:rFonts w:hint="eastAsia" w:ascii="仿宋" w:hAnsi="仿宋" w:eastAsia="仿宋" w:cs="仿宋"/>
                <w:b/>
                <w:bCs/>
                <w:i w:val="0"/>
                <w:iCs w:val="0"/>
                <w:color w:val="000000"/>
                <w:sz w:val="18"/>
                <w:szCs w:val="18"/>
                <w:u w:val="none"/>
              </w:rPr>
            </w:pPr>
          </w:p>
        </w:tc>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40E62">
            <w:pPr>
              <w:jc w:val="center"/>
              <w:rPr>
                <w:rFonts w:hint="eastAsia" w:ascii="仿宋" w:hAnsi="仿宋" w:eastAsia="仿宋" w:cs="仿宋"/>
                <w:b/>
                <w:bCs/>
                <w:i w:val="0"/>
                <w:iCs w:val="0"/>
                <w:color w:val="000000"/>
                <w:sz w:val="18"/>
                <w:szCs w:val="18"/>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D9E4B">
            <w:pPr>
              <w:jc w:val="center"/>
              <w:rPr>
                <w:rFonts w:hint="eastAsia" w:ascii="仿宋" w:hAnsi="仿宋" w:eastAsia="仿宋" w:cs="仿宋"/>
                <w:b/>
                <w:bCs/>
                <w:i w:val="0"/>
                <w:iCs w:val="0"/>
                <w:color w:val="000000"/>
                <w:sz w:val="18"/>
                <w:szCs w:val="18"/>
                <w:u w:val="none"/>
              </w:rPr>
            </w:pPr>
          </w:p>
        </w:tc>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FDA98">
            <w:pPr>
              <w:jc w:val="center"/>
              <w:rPr>
                <w:rFonts w:hint="eastAsia" w:ascii="仿宋" w:hAnsi="仿宋" w:eastAsia="仿宋" w:cs="仿宋"/>
                <w:b/>
                <w:bCs/>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1FEA6">
            <w:pPr>
              <w:jc w:val="center"/>
              <w:rPr>
                <w:rFonts w:hint="eastAsia" w:ascii="仿宋" w:hAnsi="仿宋" w:eastAsia="仿宋" w:cs="仿宋"/>
                <w:b/>
                <w:bCs/>
                <w:i w:val="0"/>
                <w:iCs w:val="0"/>
                <w:color w:val="000000"/>
                <w:sz w:val="18"/>
                <w:szCs w:val="18"/>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C055B">
            <w:pPr>
              <w:jc w:val="center"/>
              <w:rPr>
                <w:rFonts w:hint="eastAsia" w:ascii="仿宋" w:hAnsi="仿宋" w:eastAsia="仿宋" w:cs="仿宋"/>
                <w:b/>
                <w:bCs/>
                <w:i w:val="0"/>
                <w:iCs w:val="0"/>
                <w:color w:val="000000"/>
                <w:sz w:val="18"/>
                <w:szCs w:val="18"/>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C108A">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236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FDB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881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A63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5CB7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5-6</w:t>
            </w:r>
          </w:p>
        </w:tc>
      </w:tr>
      <w:tr w14:paraId="7D84F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8C338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公共基础课程</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703B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公共基础必修课程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F5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121001</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3092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思想道德与法治</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3F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9C26">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FE6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19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BDF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AA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16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29B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F693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8E79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44C1">
            <w:pPr>
              <w:rPr>
                <w:rFonts w:hint="eastAsia" w:ascii="仿宋" w:hAnsi="仿宋" w:eastAsia="仿宋" w:cs="仿宋"/>
                <w:i w:val="0"/>
                <w:iCs w:val="0"/>
                <w:color w:val="000000"/>
                <w:sz w:val="18"/>
                <w:szCs w:val="18"/>
                <w:u w:val="none"/>
              </w:rPr>
            </w:pPr>
          </w:p>
        </w:tc>
      </w:tr>
      <w:tr w14:paraId="37BEB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876069">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EFC584">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37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121028</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AA2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毛泽东思想和中国特色社会主义理论体系概论</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9F7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D80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12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95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56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BF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6EB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3F4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47B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F6D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C1905">
            <w:pPr>
              <w:rPr>
                <w:rFonts w:hint="eastAsia" w:ascii="仿宋" w:hAnsi="仿宋" w:eastAsia="仿宋" w:cs="仿宋"/>
                <w:i w:val="0"/>
                <w:iCs w:val="0"/>
                <w:color w:val="000000"/>
                <w:sz w:val="18"/>
                <w:szCs w:val="18"/>
                <w:u w:val="none"/>
              </w:rPr>
            </w:pPr>
          </w:p>
        </w:tc>
      </w:tr>
      <w:tr w14:paraId="491DB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127A11">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61D1D1">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FD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121027</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E75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习近平新时代中国特色社会主义思想概论</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F4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47A8">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DE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F9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F4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B9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AD9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BE1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05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9B1B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29E3">
            <w:pPr>
              <w:rPr>
                <w:rFonts w:hint="eastAsia" w:ascii="仿宋" w:hAnsi="仿宋" w:eastAsia="仿宋" w:cs="仿宋"/>
                <w:i w:val="0"/>
                <w:iCs w:val="0"/>
                <w:color w:val="000000"/>
                <w:sz w:val="18"/>
                <w:szCs w:val="18"/>
                <w:u w:val="none"/>
              </w:rPr>
            </w:pPr>
          </w:p>
        </w:tc>
      </w:tr>
      <w:tr w14:paraId="687E0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F2A101">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17FFA2">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57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121008-11</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D940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形势与政策</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2CBC">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77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7F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238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15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8D8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D6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956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CE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AA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C74D">
            <w:pPr>
              <w:rPr>
                <w:rFonts w:hint="eastAsia" w:ascii="仿宋" w:hAnsi="仿宋" w:eastAsia="仿宋" w:cs="仿宋"/>
                <w:i w:val="0"/>
                <w:iCs w:val="0"/>
                <w:color w:val="000000"/>
                <w:sz w:val="18"/>
                <w:szCs w:val="18"/>
                <w:u w:val="none"/>
              </w:rPr>
            </w:pPr>
          </w:p>
        </w:tc>
      </w:tr>
      <w:tr w14:paraId="5A05A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AA720A">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C16C82F">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1E8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161002</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EC2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E19D1">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9B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2C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2D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75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374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A5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5A4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FEF7F">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796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B165">
            <w:pPr>
              <w:rPr>
                <w:rFonts w:hint="eastAsia" w:ascii="仿宋" w:hAnsi="仿宋" w:eastAsia="仿宋" w:cs="仿宋"/>
                <w:i w:val="0"/>
                <w:iCs w:val="0"/>
                <w:color w:val="000000"/>
                <w:sz w:val="18"/>
                <w:szCs w:val="18"/>
                <w:u w:val="none"/>
              </w:rPr>
            </w:pPr>
          </w:p>
        </w:tc>
      </w:tr>
      <w:tr w14:paraId="21942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8A149D">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BC5A40">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3E6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161003</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5F2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大学生心理健康</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446E7">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67A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07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35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B6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58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7A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179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3586">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515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A20B3">
            <w:pPr>
              <w:rPr>
                <w:rFonts w:hint="eastAsia" w:ascii="仿宋" w:hAnsi="仿宋" w:eastAsia="仿宋" w:cs="仿宋"/>
                <w:i w:val="0"/>
                <w:iCs w:val="0"/>
                <w:color w:val="000000"/>
                <w:sz w:val="18"/>
                <w:szCs w:val="18"/>
                <w:u w:val="none"/>
              </w:rPr>
            </w:pPr>
          </w:p>
        </w:tc>
      </w:tr>
      <w:tr w14:paraId="19C8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603F0D">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B0FDBC">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F29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141001-3</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E74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大学体育</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AE5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AB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62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E4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6B7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645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0D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B5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98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974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08A8">
            <w:pPr>
              <w:rPr>
                <w:rFonts w:hint="eastAsia" w:ascii="仿宋" w:hAnsi="仿宋" w:eastAsia="仿宋" w:cs="仿宋"/>
                <w:i w:val="0"/>
                <w:iCs w:val="0"/>
                <w:color w:val="000000"/>
                <w:sz w:val="18"/>
                <w:szCs w:val="18"/>
                <w:u w:val="none"/>
              </w:rPr>
            </w:pPr>
          </w:p>
        </w:tc>
      </w:tr>
      <w:tr w14:paraId="054AB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CDC043">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CB6CBF">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B9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161001</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11FE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劳动课</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FFE2">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D67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85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AE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F6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02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AF4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E3A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149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6E9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E679">
            <w:pPr>
              <w:rPr>
                <w:rFonts w:hint="eastAsia" w:ascii="仿宋" w:hAnsi="仿宋" w:eastAsia="仿宋" w:cs="仿宋"/>
                <w:i w:val="0"/>
                <w:iCs w:val="0"/>
                <w:color w:val="000000"/>
                <w:sz w:val="18"/>
                <w:szCs w:val="18"/>
                <w:u w:val="none"/>
              </w:rPr>
            </w:pPr>
          </w:p>
        </w:tc>
      </w:tr>
      <w:tr w14:paraId="20DB1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A7AF21">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BA3109">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C6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121016-19</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6791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大学生职业发展与就业指导</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EDC5">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3B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E21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CDE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A2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58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04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CD9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CB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6F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E21FD">
            <w:pPr>
              <w:rPr>
                <w:rFonts w:hint="eastAsia" w:ascii="仿宋" w:hAnsi="仿宋" w:eastAsia="仿宋" w:cs="仿宋"/>
                <w:i w:val="0"/>
                <w:iCs w:val="0"/>
                <w:color w:val="000000"/>
                <w:sz w:val="18"/>
                <w:szCs w:val="18"/>
                <w:u w:val="none"/>
              </w:rPr>
            </w:pPr>
          </w:p>
        </w:tc>
      </w:tr>
      <w:tr w14:paraId="1D77B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DD7A79">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494BBA">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59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121012-15</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4FF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大学生创新创业基础</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C272F">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DD7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AE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974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B1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30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88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BFA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9B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3D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65FCB">
            <w:pPr>
              <w:rPr>
                <w:rFonts w:hint="eastAsia" w:ascii="仿宋" w:hAnsi="仿宋" w:eastAsia="仿宋" w:cs="仿宋"/>
                <w:i w:val="0"/>
                <w:iCs w:val="0"/>
                <w:color w:val="000000"/>
                <w:sz w:val="18"/>
                <w:szCs w:val="18"/>
                <w:u w:val="none"/>
              </w:rPr>
            </w:pPr>
          </w:p>
        </w:tc>
      </w:tr>
      <w:tr w14:paraId="3983E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A41D00">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4C7EE0">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44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131035</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D71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高职英语</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33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B58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6E8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B45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033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53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8F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A50F">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33F8">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BF1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A56D">
            <w:pPr>
              <w:rPr>
                <w:rFonts w:hint="eastAsia" w:ascii="仿宋" w:hAnsi="仿宋" w:eastAsia="仿宋" w:cs="仿宋"/>
                <w:i w:val="0"/>
                <w:iCs w:val="0"/>
                <w:color w:val="000000"/>
                <w:sz w:val="18"/>
                <w:szCs w:val="18"/>
                <w:u w:val="none"/>
              </w:rPr>
            </w:pPr>
          </w:p>
        </w:tc>
      </w:tr>
      <w:tr w14:paraId="523E2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8083A6">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C27768">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F65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71236</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D95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信息技术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7DE5A">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D7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81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A4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98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E0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9B0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17D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540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2685">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D119">
            <w:pPr>
              <w:rPr>
                <w:rFonts w:hint="eastAsia" w:ascii="仿宋" w:hAnsi="仿宋" w:eastAsia="仿宋" w:cs="仿宋"/>
                <w:i w:val="0"/>
                <w:iCs w:val="0"/>
                <w:color w:val="000000"/>
                <w:sz w:val="18"/>
                <w:szCs w:val="18"/>
                <w:u w:val="none"/>
              </w:rPr>
            </w:pPr>
          </w:p>
        </w:tc>
      </w:tr>
      <w:tr w14:paraId="014FF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40CAEA">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CBFA05">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75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131046</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485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大学语文（应用文写作）</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B8360">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B92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4B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6D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BB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6B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368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D1C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2EE88">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8A94">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2890">
            <w:pPr>
              <w:rPr>
                <w:rFonts w:hint="eastAsia" w:ascii="仿宋" w:hAnsi="仿宋" w:eastAsia="仿宋" w:cs="仿宋"/>
                <w:i w:val="0"/>
                <w:iCs w:val="0"/>
                <w:color w:val="000000"/>
                <w:sz w:val="18"/>
                <w:szCs w:val="18"/>
                <w:u w:val="none"/>
              </w:rPr>
            </w:pPr>
          </w:p>
        </w:tc>
      </w:tr>
      <w:tr w14:paraId="6F953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1"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21A9AD">
            <w:pPr>
              <w:jc w:val="center"/>
              <w:rPr>
                <w:rFonts w:hint="eastAsia" w:ascii="仿宋" w:hAnsi="仿宋" w:eastAsia="仿宋" w:cs="仿宋"/>
                <w:i w:val="0"/>
                <w:iCs w:val="0"/>
                <w:color w:val="000000"/>
                <w:sz w:val="18"/>
                <w:szCs w:val="18"/>
                <w:u w:val="none"/>
              </w:rPr>
            </w:pPr>
          </w:p>
        </w:tc>
        <w:tc>
          <w:tcPr>
            <w:tcW w:w="536" w:type="dxa"/>
            <w:tcBorders>
              <w:top w:val="single" w:color="000000" w:sz="4" w:space="0"/>
              <w:left w:val="single" w:color="000000" w:sz="4" w:space="0"/>
              <w:bottom w:val="nil"/>
              <w:right w:val="single" w:color="000000" w:sz="4" w:space="0"/>
            </w:tcBorders>
            <w:shd w:val="clear" w:color="auto" w:fill="auto"/>
            <w:vAlign w:val="center"/>
          </w:tcPr>
          <w:p w14:paraId="39BC1F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公共基础选修课程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C6CD">
            <w:pPr>
              <w:jc w:val="center"/>
              <w:rPr>
                <w:rFonts w:hint="eastAsia" w:ascii="仿宋" w:hAnsi="仿宋" w:eastAsia="仿宋" w:cs="仿宋"/>
                <w:i w:val="0"/>
                <w:iCs w:val="0"/>
                <w:color w:val="FF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EDA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在公共选修课模块中，须修满6个学分课程（每门公共选修课记1学分，每学期限选2门）</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2E8C">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3E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45E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53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8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E03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991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88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F9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C4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C39D">
            <w:pPr>
              <w:rPr>
                <w:rFonts w:hint="eastAsia" w:ascii="仿宋" w:hAnsi="仿宋" w:eastAsia="仿宋" w:cs="仿宋"/>
                <w:i w:val="0"/>
                <w:iCs w:val="0"/>
                <w:color w:val="000000"/>
                <w:sz w:val="18"/>
                <w:szCs w:val="18"/>
                <w:u w:val="none"/>
              </w:rPr>
            </w:pPr>
          </w:p>
        </w:tc>
      </w:tr>
      <w:tr w14:paraId="65EEC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0851">
            <w:pPr>
              <w:jc w:val="center"/>
              <w:rPr>
                <w:rFonts w:hint="eastAsia" w:ascii="仿宋" w:hAnsi="仿宋" w:eastAsia="仿宋" w:cs="仿宋"/>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C45C">
            <w:pPr>
              <w:jc w:val="center"/>
              <w:rPr>
                <w:rFonts w:hint="eastAsia" w:ascii="仿宋" w:hAnsi="仿宋" w:eastAsia="仿宋" w:cs="仿宋"/>
                <w:b/>
                <w:bCs/>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B303">
            <w:pPr>
              <w:jc w:val="center"/>
              <w:rPr>
                <w:rFonts w:hint="eastAsia" w:ascii="仿宋" w:hAnsi="仿宋" w:eastAsia="仿宋" w:cs="仿宋"/>
                <w:b/>
                <w:bCs/>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E71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4672">
            <w:pPr>
              <w:jc w:val="center"/>
              <w:rPr>
                <w:rFonts w:hint="eastAsia" w:ascii="仿宋" w:hAnsi="仿宋" w:eastAsia="仿宋" w:cs="仿宋"/>
                <w:b/>
                <w:bCs/>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3271">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C85F">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94E6">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784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1C7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496</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06CCF">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3F76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368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A13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223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9406">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D4D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14:paraId="777BE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BB8D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专业课程</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CE53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专业基础必修课程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4F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31202</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35F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医用物理学</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F056C">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E1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4B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07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86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31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39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E8EA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8CB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757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191B">
            <w:pPr>
              <w:rPr>
                <w:rFonts w:hint="eastAsia" w:ascii="仿宋" w:hAnsi="仿宋" w:eastAsia="仿宋" w:cs="仿宋"/>
                <w:i w:val="0"/>
                <w:iCs w:val="0"/>
                <w:color w:val="000000"/>
                <w:sz w:val="18"/>
                <w:szCs w:val="18"/>
                <w:u w:val="none"/>
              </w:rPr>
            </w:pPr>
          </w:p>
        </w:tc>
      </w:tr>
      <w:tr w14:paraId="1E2FF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F6678D">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C44BA7A">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DC9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21520</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35E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人体解剖学</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5F0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F5ED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42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71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DB0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07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E5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8D9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3D0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961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8B91">
            <w:pPr>
              <w:rPr>
                <w:rFonts w:hint="eastAsia" w:ascii="仿宋" w:hAnsi="仿宋" w:eastAsia="仿宋" w:cs="仿宋"/>
                <w:i w:val="0"/>
                <w:iCs w:val="0"/>
                <w:color w:val="000000"/>
                <w:sz w:val="18"/>
                <w:szCs w:val="18"/>
                <w:u w:val="none"/>
              </w:rPr>
            </w:pPr>
          </w:p>
        </w:tc>
      </w:tr>
      <w:tr w14:paraId="7EEE8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6D0871F">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3D01D9">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42F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31203</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05A5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放射物理与防护</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9EDA">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D6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C8C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A4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0C5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EB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B579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4E0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7DC5">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C15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4EEF">
            <w:pPr>
              <w:rPr>
                <w:rFonts w:hint="eastAsia" w:ascii="仿宋" w:hAnsi="仿宋" w:eastAsia="仿宋" w:cs="仿宋"/>
                <w:i w:val="0"/>
                <w:iCs w:val="0"/>
                <w:color w:val="000000"/>
                <w:sz w:val="18"/>
                <w:szCs w:val="18"/>
                <w:u w:val="none"/>
              </w:rPr>
            </w:pPr>
          </w:p>
        </w:tc>
      </w:tr>
      <w:tr w14:paraId="23FA7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2E5132">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AB15A6">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D7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31204</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947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影像电子学基础</w:t>
            </w: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1DD25">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14F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D8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8F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9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AB7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c>
          <w:tcPr>
            <w:tcW w:w="10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109B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FDD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4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CD283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E266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C0CAC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A116">
            <w:pPr>
              <w:rPr>
                <w:rFonts w:hint="eastAsia" w:ascii="仿宋" w:hAnsi="仿宋" w:eastAsia="仿宋" w:cs="仿宋"/>
                <w:i w:val="0"/>
                <w:iCs w:val="0"/>
                <w:color w:val="000000"/>
                <w:sz w:val="18"/>
                <w:szCs w:val="18"/>
                <w:u w:val="none"/>
              </w:rPr>
            </w:pPr>
          </w:p>
        </w:tc>
      </w:tr>
      <w:tr w14:paraId="73788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977812">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D98599">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291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31205</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4FD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医学影像解剖学</w:t>
            </w:r>
          </w:p>
        </w:tc>
        <w:tc>
          <w:tcPr>
            <w:tcW w:w="4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BDB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5A46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1C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C6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9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6AB7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c>
          <w:tcPr>
            <w:tcW w:w="10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07F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C130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6D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4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52FAF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AC15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CC76B">
            <w:pPr>
              <w:rPr>
                <w:rFonts w:hint="eastAsia" w:ascii="仿宋" w:hAnsi="仿宋" w:eastAsia="仿宋" w:cs="仿宋"/>
                <w:i w:val="0"/>
                <w:iCs w:val="0"/>
                <w:color w:val="000000"/>
                <w:sz w:val="18"/>
                <w:szCs w:val="18"/>
                <w:u w:val="none"/>
              </w:rPr>
            </w:pPr>
          </w:p>
        </w:tc>
      </w:tr>
      <w:tr w14:paraId="648EC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A949FF2">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FE9E31">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50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31206</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F15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影像技术基础医学概论</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3C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C507">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EA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C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5F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B0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B79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70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DA38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1A6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11F7">
            <w:pPr>
              <w:rPr>
                <w:rFonts w:hint="eastAsia" w:ascii="仿宋" w:hAnsi="仿宋" w:eastAsia="仿宋" w:cs="仿宋"/>
                <w:i w:val="0"/>
                <w:iCs w:val="0"/>
                <w:color w:val="000000"/>
                <w:sz w:val="18"/>
                <w:szCs w:val="18"/>
                <w:u w:val="none"/>
              </w:rPr>
            </w:pPr>
          </w:p>
        </w:tc>
      </w:tr>
      <w:tr w14:paraId="56770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3E3A70">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A5E93B">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C7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31207</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CB2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临床医学概论</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15C7">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D3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A5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250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49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15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6E59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7274">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D9F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68E6">
            <w:pP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205A">
            <w:pPr>
              <w:rPr>
                <w:rFonts w:hint="eastAsia" w:ascii="仿宋" w:hAnsi="仿宋" w:eastAsia="仿宋" w:cs="仿宋"/>
                <w:i w:val="0"/>
                <w:iCs w:val="0"/>
                <w:color w:val="000000"/>
                <w:sz w:val="18"/>
                <w:szCs w:val="18"/>
                <w:u w:val="none"/>
              </w:rPr>
            </w:pPr>
          </w:p>
        </w:tc>
      </w:tr>
      <w:tr w14:paraId="72A1F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C0E728">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2BCADB">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BD4E">
            <w:pPr>
              <w:jc w:val="center"/>
              <w:rPr>
                <w:rFonts w:hint="eastAsia" w:ascii="仿宋" w:hAnsi="仿宋" w:eastAsia="仿宋" w:cs="仿宋"/>
                <w:b/>
                <w:bCs/>
                <w:i w:val="0"/>
                <w:iCs w:val="0"/>
                <w:color w:val="000000"/>
                <w:sz w:val="18"/>
                <w:szCs w:val="18"/>
                <w:u w:val="none"/>
              </w:rPr>
            </w:pPr>
            <w:r>
              <w:rPr>
                <w:sz w:val="18"/>
              </w:rPr>
              <mc:AlternateContent>
                <mc:Choice Requires="wps">
                  <w:drawing>
                    <wp:anchor distT="0" distB="0" distL="114300" distR="114300" simplePos="0" relativeHeight="251662336" behindDoc="0" locked="0" layoutInCell="1" allowOverlap="1">
                      <wp:simplePos x="0" y="0"/>
                      <wp:positionH relativeFrom="column">
                        <wp:posOffset>-203835</wp:posOffset>
                      </wp:positionH>
                      <wp:positionV relativeFrom="paragraph">
                        <wp:posOffset>192405</wp:posOffset>
                      </wp:positionV>
                      <wp:extent cx="6024245" cy="213995"/>
                      <wp:effectExtent l="12700" t="12700" r="20955" b="20955"/>
                      <wp:wrapNone/>
                      <wp:docPr id="3" name="圆角矩形 3"/>
                      <wp:cNvGraphicFramePr/>
                      <a:graphic xmlns:a="http://schemas.openxmlformats.org/drawingml/2006/main">
                        <a:graphicData uri="http://schemas.microsoft.com/office/word/2010/wordprocessingShape">
                          <wps:wsp>
                            <wps:cNvSpPr/>
                            <wps:spPr>
                              <a:xfrm>
                                <a:off x="1059815" y="2148205"/>
                                <a:ext cx="6024245" cy="213995"/>
                              </a:xfrm>
                              <a:prstGeom prst="round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6.05pt;margin-top:15.15pt;height:16.85pt;width:474.35pt;z-index:251662336;v-text-anchor:middle;mso-width-relative:page;mso-height-relative:page;" filled="f" stroked="t" coordsize="21600,21600" arcsize="0.166666666666667" o:gfxdata="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BXK8JLZAAAACQEAAA8AAAAAAAAAAQAgAAAA&#10;IgAAAGRycy9kb3ducmV2LnhtbFBLAQIUABQAAAAIAIdO4kBYEdIAfAIAAMsEAAAOAAAAAAAAAAEA&#10;IAAAACgBAABkcnMvZTJvRG9jLnhtbFBLBQYAAAAABgAGAFkBAAAWBgAAAAA=&#10;">
                      <v:fill on="f" focussize="0,0"/>
                      <v:stroke weight="2pt" color="#FF0000 [2404]" joinstyle="round"/>
                      <v:imagedata o:title=""/>
                      <o:lock v:ext="edit" aspectratio="f"/>
                    </v:roundrect>
                  </w:pict>
                </mc:Fallback>
              </mc:AlternateConten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AA0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6E33">
            <w:pPr>
              <w:jc w:val="center"/>
              <w:rPr>
                <w:rFonts w:hint="eastAsia" w:ascii="仿宋" w:hAnsi="仿宋" w:eastAsia="仿宋" w:cs="仿宋"/>
                <w:b/>
                <w:bCs/>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2559">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170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DB33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328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9E55">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254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978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3D4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4A8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0472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EA7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241F">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14:paraId="32052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C86850">
            <w:pPr>
              <w:jc w:val="center"/>
              <w:rPr>
                <w:rFonts w:hint="eastAsia" w:ascii="仿宋" w:hAnsi="仿宋" w:eastAsia="仿宋" w:cs="仿宋"/>
                <w:i w:val="0"/>
                <w:iCs w:val="0"/>
                <w:color w:val="000000"/>
                <w:sz w:val="18"/>
                <w:szCs w:val="18"/>
                <w:u w:val="none"/>
              </w:rPr>
            </w:pP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F7AD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专业核心课程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54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31208</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AEA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超声检查技术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ED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E00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F0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C4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D684">
            <w:pPr>
              <w:jc w:val="center"/>
              <w:rPr>
                <w:rFonts w:hint="default"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36</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F058">
            <w:pPr>
              <w:keepNext w:val="0"/>
              <w:keepLines w:val="0"/>
              <w:widowControl/>
              <w:suppressLineNumbers w:val="0"/>
              <w:jc w:val="center"/>
              <w:textAlignment w:val="center"/>
              <w:rPr>
                <w:rFonts w:hint="default"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3D90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4C48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D51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bookmarkStart w:id="44" w:name="_GoBack"/>
            <w:bookmarkEnd w:id="44"/>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0225">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3AB0">
            <w:pPr>
              <w:rPr>
                <w:rFonts w:hint="eastAsia" w:ascii="仿宋" w:hAnsi="仿宋" w:eastAsia="仿宋" w:cs="仿宋"/>
                <w:i w:val="0"/>
                <w:iCs w:val="0"/>
                <w:color w:val="000000"/>
                <w:sz w:val="18"/>
                <w:szCs w:val="18"/>
                <w:u w:val="none"/>
              </w:rPr>
            </w:pPr>
          </w:p>
        </w:tc>
      </w:tr>
      <w:tr w14:paraId="0936B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DDB0C0">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2870AF0">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AB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31209</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058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医学影像设备学1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510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5F0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FE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3B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838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9E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C10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4D5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D95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6E3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539C8">
            <w:pPr>
              <w:rPr>
                <w:rFonts w:hint="eastAsia" w:ascii="仿宋" w:hAnsi="仿宋" w:eastAsia="仿宋" w:cs="仿宋"/>
                <w:i w:val="0"/>
                <w:iCs w:val="0"/>
                <w:color w:val="000000"/>
                <w:sz w:val="18"/>
                <w:szCs w:val="18"/>
                <w:u w:val="none"/>
              </w:rPr>
            </w:pPr>
          </w:p>
        </w:tc>
      </w:tr>
      <w:tr w14:paraId="1115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E51217">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4807FA">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EE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31210</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C0D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医学影像设备学2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81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327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5A8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1E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29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05F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433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06F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32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3D7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3673">
            <w:pPr>
              <w:rPr>
                <w:rFonts w:hint="eastAsia" w:ascii="仿宋" w:hAnsi="仿宋" w:eastAsia="仿宋" w:cs="仿宋"/>
                <w:i w:val="0"/>
                <w:iCs w:val="0"/>
                <w:color w:val="000000"/>
                <w:sz w:val="18"/>
                <w:szCs w:val="18"/>
                <w:u w:val="none"/>
              </w:rPr>
            </w:pPr>
          </w:p>
        </w:tc>
      </w:tr>
      <w:tr w14:paraId="72DB1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D45F3E">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927EA5D">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FFC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31211</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036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X线检查技术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87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784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17B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4C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82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73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FCB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69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C86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9DE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AF219">
            <w:pPr>
              <w:rPr>
                <w:rFonts w:hint="eastAsia" w:ascii="仿宋" w:hAnsi="仿宋" w:eastAsia="仿宋" w:cs="仿宋"/>
                <w:i w:val="0"/>
                <w:iCs w:val="0"/>
                <w:color w:val="000000"/>
                <w:sz w:val="18"/>
                <w:szCs w:val="18"/>
                <w:u w:val="none"/>
              </w:rPr>
            </w:pPr>
          </w:p>
        </w:tc>
      </w:tr>
      <w:tr w14:paraId="5E572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D34219">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F38947">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A1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31212</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08B2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MRI检查技术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77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E75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7D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A1B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24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1D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260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D32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53A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55E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3180">
            <w:pPr>
              <w:rPr>
                <w:rFonts w:hint="eastAsia" w:ascii="仿宋" w:hAnsi="仿宋" w:eastAsia="仿宋" w:cs="仿宋"/>
                <w:i w:val="0"/>
                <w:iCs w:val="0"/>
                <w:color w:val="000000"/>
                <w:sz w:val="18"/>
                <w:szCs w:val="18"/>
                <w:u w:val="none"/>
              </w:rPr>
            </w:pPr>
          </w:p>
        </w:tc>
      </w:tr>
      <w:tr w14:paraId="08851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F96641">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07289B">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99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31213</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069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医学影像诊断学1</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27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6EA5">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B5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57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916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86A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433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1632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81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864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F390">
            <w:pPr>
              <w:rPr>
                <w:rFonts w:hint="eastAsia" w:ascii="仿宋" w:hAnsi="仿宋" w:eastAsia="仿宋" w:cs="仿宋"/>
                <w:i w:val="0"/>
                <w:iCs w:val="0"/>
                <w:color w:val="000000"/>
                <w:sz w:val="18"/>
                <w:szCs w:val="18"/>
                <w:u w:val="none"/>
              </w:rPr>
            </w:pPr>
          </w:p>
        </w:tc>
      </w:tr>
      <w:tr w14:paraId="0B61D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A7B3CB">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ED6C77">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4B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31214</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2C4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医学影像诊断学2</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7B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E747">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3DD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4F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35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C3D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5D9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E62B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1408">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51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C2C6C">
            <w:pPr>
              <w:rPr>
                <w:rFonts w:hint="eastAsia" w:ascii="仿宋" w:hAnsi="仿宋" w:eastAsia="仿宋" w:cs="仿宋"/>
                <w:i w:val="0"/>
                <w:iCs w:val="0"/>
                <w:color w:val="000000"/>
                <w:sz w:val="18"/>
                <w:szCs w:val="18"/>
                <w:u w:val="none"/>
              </w:rPr>
            </w:pPr>
          </w:p>
        </w:tc>
      </w:tr>
      <w:tr w14:paraId="26191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1ED9F6">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6E04631">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871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31215</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5B9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CT检查技术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51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6F4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63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9DC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B7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515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DF7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A118">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5AC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67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ACC8E">
            <w:pPr>
              <w:rPr>
                <w:rFonts w:hint="eastAsia" w:ascii="仿宋" w:hAnsi="仿宋" w:eastAsia="仿宋" w:cs="仿宋"/>
                <w:i w:val="0"/>
                <w:iCs w:val="0"/>
                <w:color w:val="000000"/>
                <w:sz w:val="18"/>
                <w:szCs w:val="18"/>
                <w:u w:val="none"/>
              </w:rPr>
            </w:pPr>
          </w:p>
        </w:tc>
      </w:tr>
      <w:tr w14:paraId="762C9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68809B">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656D7C">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6395">
            <w:pPr>
              <w:jc w:val="center"/>
              <w:rPr>
                <w:rFonts w:hint="eastAsia" w:ascii="仿宋" w:hAnsi="仿宋" w:eastAsia="仿宋" w:cs="仿宋"/>
                <w:b/>
                <w:bCs/>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843F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47BF">
            <w:pPr>
              <w:jc w:val="center"/>
              <w:rPr>
                <w:rFonts w:hint="eastAsia" w:ascii="仿宋" w:hAnsi="仿宋" w:eastAsia="仿宋" w:cs="仿宋"/>
                <w:b/>
                <w:bCs/>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6801">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BC826">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203A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8F6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218</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B21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EB34">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7927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100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5FC3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C48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083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14:paraId="007E7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2E91D4F">
            <w:pPr>
              <w:jc w:val="center"/>
              <w:rPr>
                <w:rFonts w:hint="eastAsia" w:ascii="仿宋" w:hAnsi="仿宋" w:eastAsia="仿宋" w:cs="仿宋"/>
                <w:i w:val="0"/>
                <w:iCs w:val="0"/>
                <w:color w:val="000000"/>
                <w:sz w:val="18"/>
                <w:szCs w:val="18"/>
                <w:u w:val="none"/>
              </w:rPr>
            </w:pP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0CD0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专业拓展课程</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C7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31216</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F03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科学方法与实践</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3E80F">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0E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4B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F9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3B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88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0E96">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B449">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7F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DB61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E197">
            <w:pPr>
              <w:rPr>
                <w:rFonts w:hint="eastAsia" w:ascii="仿宋" w:hAnsi="仿宋" w:eastAsia="仿宋" w:cs="仿宋"/>
                <w:i w:val="0"/>
                <w:iCs w:val="0"/>
                <w:color w:val="000000"/>
                <w:sz w:val="18"/>
                <w:szCs w:val="18"/>
                <w:u w:val="none"/>
              </w:rPr>
            </w:pPr>
          </w:p>
        </w:tc>
      </w:tr>
      <w:tr w14:paraId="470BF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D7EBE3">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A07BE1">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96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31217</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14E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医学影像信息学</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D14E">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48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90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2A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4C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BA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38E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E86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5AA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FBB82">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307B">
            <w:pPr>
              <w:rPr>
                <w:rFonts w:hint="eastAsia" w:ascii="仿宋" w:hAnsi="仿宋" w:eastAsia="仿宋" w:cs="仿宋"/>
                <w:i w:val="0"/>
                <w:iCs w:val="0"/>
                <w:color w:val="000000"/>
                <w:sz w:val="18"/>
                <w:szCs w:val="18"/>
                <w:u w:val="none"/>
              </w:rPr>
            </w:pPr>
          </w:p>
        </w:tc>
      </w:tr>
      <w:tr w14:paraId="37A13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75CA2B">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4899AA">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3CF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31218</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575D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医学影像技术专业英语</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C3E0">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46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FB4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45D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21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E3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C6F5">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5CE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C4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63A0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C531">
            <w:pPr>
              <w:rPr>
                <w:rFonts w:hint="eastAsia" w:ascii="仿宋" w:hAnsi="仿宋" w:eastAsia="仿宋" w:cs="仿宋"/>
                <w:i w:val="0"/>
                <w:iCs w:val="0"/>
                <w:color w:val="000000"/>
                <w:sz w:val="18"/>
                <w:szCs w:val="18"/>
                <w:u w:val="none"/>
              </w:rPr>
            </w:pPr>
          </w:p>
        </w:tc>
      </w:tr>
      <w:tr w14:paraId="1ECEA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FC09B2">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BA8E97">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AD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31219</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52A2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放射治疗技术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8E1FD">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5E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2D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D1C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49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AC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252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34C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F8733">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92B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E62D1">
            <w:pPr>
              <w:rPr>
                <w:rFonts w:hint="eastAsia" w:ascii="仿宋" w:hAnsi="仿宋" w:eastAsia="仿宋" w:cs="仿宋"/>
                <w:i w:val="0"/>
                <w:iCs w:val="0"/>
                <w:color w:val="000000"/>
                <w:sz w:val="18"/>
                <w:szCs w:val="18"/>
                <w:u w:val="none"/>
              </w:rPr>
            </w:pPr>
          </w:p>
        </w:tc>
      </w:tr>
      <w:tr w14:paraId="2D0FD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F66C490">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0BAABF">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29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31220</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7B0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核医学检查技术</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2A78">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27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EB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7F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3D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A0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51E4">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2D37A">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5E9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E1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3D87">
            <w:pPr>
              <w:rPr>
                <w:rFonts w:hint="eastAsia" w:ascii="仿宋" w:hAnsi="仿宋" w:eastAsia="仿宋" w:cs="仿宋"/>
                <w:i w:val="0"/>
                <w:iCs w:val="0"/>
                <w:color w:val="000000"/>
                <w:sz w:val="18"/>
                <w:szCs w:val="18"/>
                <w:u w:val="none"/>
              </w:rPr>
            </w:pPr>
          </w:p>
        </w:tc>
      </w:tr>
      <w:tr w14:paraId="7A5D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4CCF56">
            <w:pPr>
              <w:jc w:val="center"/>
              <w:rPr>
                <w:rFonts w:hint="eastAsia" w:ascii="仿宋" w:hAnsi="仿宋" w:eastAsia="仿宋" w:cs="仿宋"/>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468DD1">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D7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31221</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CED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介入放射学基础</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04C0">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6D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19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41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5C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B2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2B8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68AD">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025B0">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41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595B">
            <w:pPr>
              <w:rPr>
                <w:rFonts w:hint="eastAsia" w:ascii="仿宋" w:hAnsi="仿宋" w:eastAsia="仿宋" w:cs="仿宋"/>
                <w:i w:val="0"/>
                <w:iCs w:val="0"/>
                <w:color w:val="000000"/>
                <w:sz w:val="18"/>
                <w:szCs w:val="18"/>
                <w:u w:val="none"/>
              </w:rPr>
            </w:pPr>
          </w:p>
        </w:tc>
      </w:tr>
      <w:tr w14:paraId="4497E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20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E37700">
            <w:pPr>
              <w:jc w:val="center"/>
              <w:rPr>
                <w:rFonts w:hint="eastAsia" w:ascii="仿宋" w:hAnsi="仿宋" w:eastAsia="仿宋" w:cs="仿宋"/>
                <w:b/>
                <w:bCs/>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1C04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5399">
            <w:pPr>
              <w:jc w:val="center"/>
              <w:rPr>
                <w:rFonts w:hint="eastAsia" w:ascii="仿宋" w:hAnsi="仿宋" w:eastAsia="仿宋" w:cs="仿宋"/>
                <w:b/>
                <w:bCs/>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785D">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A7F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016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2964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B88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532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3E05">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C3EC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A0264">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AB98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14:paraId="00190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A5C1">
            <w:pPr>
              <w:jc w:val="center"/>
              <w:rPr>
                <w:rFonts w:hint="eastAsia" w:ascii="仿宋" w:hAnsi="仿宋" w:eastAsia="仿宋" w:cs="仿宋"/>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7E7B">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5492">
            <w:pPr>
              <w:jc w:val="center"/>
              <w:rPr>
                <w:rFonts w:hint="eastAsia" w:ascii="仿宋" w:hAnsi="仿宋" w:eastAsia="仿宋" w:cs="仿宋"/>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5D5B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1793">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EF66">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B04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532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964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B648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616</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381F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348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2504">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EDE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6DD2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A300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E90B">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14:paraId="447E6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0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11DD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实习与毕业</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CB2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31226</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CB5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认识实习</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CE864">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38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0D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FA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18E6">
            <w:pPr>
              <w:jc w:val="center"/>
              <w:rPr>
                <w:rFonts w:hint="eastAsia" w:ascii="仿宋" w:hAnsi="仿宋" w:eastAsia="仿宋" w:cs="仿宋"/>
                <w:i w:val="0"/>
                <w:iCs w:val="0"/>
                <w:color w:val="000000"/>
                <w:sz w:val="18"/>
                <w:szCs w:val="18"/>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2B2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92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A3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10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D5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CF5E">
            <w:pPr>
              <w:jc w:val="center"/>
              <w:rPr>
                <w:rFonts w:hint="eastAsia" w:ascii="仿宋" w:hAnsi="仿宋" w:eastAsia="仿宋" w:cs="仿宋"/>
                <w:i w:val="0"/>
                <w:iCs w:val="0"/>
                <w:color w:val="000000"/>
                <w:sz w:val="18"/>
                <w:szCs w:val="18"/>
                <w:u w:val="none"/>
              </w:rPr>
            </w:pPr>
          </w:p>
        </w:tc>
      </w:tr>
      <w:tr w14:paraId="14413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50F8A">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8D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31227</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6D9A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岗位实习</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D7CC">
            <w:pPr>
              <w:jc w:val="center"/>
              <w:rPr>
                <w:rFonts w:hint="eastAsia" w:ascii="仿宋" w:hAnsi="仿宋" w:eastAsia="仿宋" w:cs="仿宋"/>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6E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A1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2C6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6867">
            <w:pPr>
              <w:jc w:val="center"/>
              <w:rPr>
                <w:rFonts w:hint="eastAsia" w:ascii="仿宋" w:hAnsi="仿宋" w:eastAsia="仿宋" w:cs="仿宋"/>
                <w:i w:val="0"/>
                <w:iCs w:val="0"/>
                <w:color w:val="000000"/>
                <w:sz w:val="18"/>
                <w:szCs w:val="18"/>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FE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9BAC">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CC5DE">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9A4B">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FBA1">
            <w:pPr>
              <w:jc w:val="center"/>
              <w:rPr>
                <w:rFonts w:hint="eastAsia" w:ascii="仿宋" w:hAnsi="仿宋" w:eastAsia="仿宋" w:cs="仿宋"/>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D7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832</w:t>
            </w:r>
          </w:p>
        </w:tc>
      </w:tr>
      <w:tr w14:paraId="0013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6F5F5">
            <w:pPr>
              <w:jc w:val="center"/>
              <w:rPr>
                <w:rFonts w:hint="eastAsia" w:ascii="仿宋" w:hAnsi="仿宋" w:eastAsia="仿宋" w:cs="仿宋"/>
                <w:i w:val="0"/>
                <w:iCs w:val="0"/>
                <w:color w:val="000000"/>
                <w:sz w:val="18"/>
                <w:szCs w:val="18"/>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9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31228</w:t>
            </w: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49A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毕业教育</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0F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70C15">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B6A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1E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104</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E1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82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C45D9">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9353">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7003">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8FA9">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A1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104</w:t>
            </w:r>
          </w:p>
        </w:tc>
      </w:tr>
      <w:tr w14:paraId="1BF0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0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EA5D62">
            <w:pPr>
              <w:jc w:val="center"/>
              <w:rPr>
                <w:rFonts w:hint="eastAsia" w:ascii="仿宋" w:hAnsi="仿宋" w:eastAsia="仿宋" w:cs="仿宋"/>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B6E5">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540D">
            <w:pPr>
              <w:jc w:val="center"/>
              <w:rPr>
                <w:rFonts w:hint="eastAsia" w:ascii="仿宋" w:hAnsi="仿宋" w:eastAsia="仿宋" w:cs="仿宋"/>
                <w:b/>
                <w:bCs/>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7C2E">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BA80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213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1040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1106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52</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323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988</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AAA3">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7966">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3EC3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5153">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EF8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936</w:t>
            </w:r>
          </w:p>
        </w:tc>
      </w:tr>
      <w:tr w14:paraId="75420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20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A20663">
            <w:pPr>
              <w:jc w:val="center"/>
              <w:rPr>
                <w:rFonts w:hint="eastAsia" w:ascii="仿宋" w:hAnsi="仿宋" w:eastAsia="仿宋" w:cs="仿宋"/>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B567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总计</w:t>
            </w:r>
          </w:p>
        </w:tc>
        <w:tc>
          <w:tcPr>
            <w:tcW w:w="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FA52">
            <w:pPr>
              <w:jc w:val="center"/>
              <w:rPr>
                <w:rFonts w:hint="eastAsia" w:ascii="仿宋" w:hAnsi="仿宋" w:eastAsia="仿宋" w:cs="仿宋"/>
                <w:b/>
                <w:bCs/>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5E60">
            <w:pPr>
              <w:jc w:val="center"/>
              <w:rPr>
                <w:rFonts w:hint="eastAsia" w:ascii="仿宋" w:hAnsi="仿宋" w:eastAsia="仿宋" w:cs="仿宋"/>
                <w:b/>
                <w:bCs/>
                <w:i w:val="0"/>
                <w:iCs w:val="0"/>
                <w:color w:val="000000"/>
                <w:sz w:val="18"/>
                <w:szCs w:val="18"/>
                <w:u w:val="none"/>
              </w:rPr>
            </w:pP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BA0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2B1D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2788</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626B">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1164</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9DC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1624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20B4">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520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70C1B">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524</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FBE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532</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E33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260</w:t>
            </w:r>
          </w:p>
        </w:tc>
        <w:tc>
          <w:tcPr>
            <w:tcW w:w="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F484">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936</w:t>
            </w:r>
          </w:p>
        </w:tc>
      </w:tr>
    </w:tbl>
    <w:p w14:paraId="7AECE3AF">
      <w:pPr>
        <w:numPr>
          <w:ilvl w:val="0"/>
          <w:numId w:val="0"/>
        </w:numPr>
        <w:spacing w:line="360" w:lineRule="auto"/>
        <w:ind w:firstLine="420" w:firstLineChars="0"/>
        <w:rPr>
          <w:rFonts w:hint="default" w:ascii="仿宋" w:hAnsi="仿宋" w:eastAsia="仿宋" w:cs="仿宋"/>
          <w:b w:val="0"/>
          <w:bCs/>
          <w:sz w:val="24"/>
          <w:szCs w:val="24"/>
          <w:lang w:val="en-US" w:eastAsia="zh-CN"/>
        </w:rPr>
      </w:pPr>
    </w:p>
    <w:tbl>
      <w:tblPr>
        <w:tblStyle w:val="26"/>
        <w:tblpPr w:leftFromText="180" w:rightFromText="180" w:vertAnchor="text" w:horzAnchor="page" w:tblpX="808" w:tblpY="481"/>
        <w:tblOverlap w:val="never"/>
        <w:tblW w:w="102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40"/>
        <w:gridCol w:w="1112"/>
        <w:gridCol w:w="1366"/>
        <w:gridCol w:w="1359"/>
        <w:gridCol w:w="1325"/>
        <w:gridCol w:w="1525"/>
        <w:gridCol w:w="1634"/>
      </w:tblGrid>
      <w:tr w14:paraId="72F8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7" w:hRule="atLeast"/>
        </w:trPr>
        <w:tc>
          <w:tcPr>
            <w:tcW w:w="1026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C74C1">
            <w:pPr>
              <w:keepNext w:val="0"/>
              <w:keepLines w:val="0"/>
              <w:widowControl/>
              <w:suppressLineNumbers w:val="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表6 医学影像技术专业理论与实践结构分析表</w:t>
            </w:r>
          </w:p>
        </w:tc>
      </w:tr>
      <w:tr w14:paraId="2052F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4577A">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课程类型</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86A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学分数</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DD4F">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学分数占比</w:t>
            </w:r>
          </w:p>
        </w:tc>
        <w:tc>
          <w:tcPr>
            <w:tcW w:w="26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F43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学时数</w:t>
            </w:r>
          </w:p>
        </w:tc>
        <w:tc>
          <w:tcPr>
            <w:tcW w:w="31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9C92">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学时数占比</w:t>
            </w:r>
          </w:p>
        </w:tc>
      </w:tr>
      <w:tr w14:paraId="0483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19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441DA">
            <w:pPr>
              <w:jc w:val="center"/>
              <w:rPr>
                <w:rFonts w:hint="eastAsia" w:ascii="仿宋" w:hAnsi="仿宋" w:eastAsia="仿宋" w:cs="仿宋"/>
                <w:b/>
                <w:bCs/>
                <w:i w:val="0"/>
                <w:iCs w:val="0"/>
                <w:color w:val="000000"/>
                <w:sz w:val="18"/>
                <w:szCs w:val="18"/>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DC7F">
            <w:pPr>
              <w:jc w:val="center"/>
              <w:rPr>
                <w:rFonts w:hint="eastAsia" w:ascii="仿宋" w:hAnsi="仿宋" w:eastAsia="仿宋" w:cs="仿宋"/>
                <w:b/>
                <w:bCs/>
                <w:i w:val="0"/>
                <w:iCs w:val="0"/>
                <w:color w:val="000000"/>
                <w:sz w:val="18"/>
                <w:szCs w:val="18"/>
                <w:u w:val="none"/>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F2D6">
            <w:pPr>
              <w:jc w:val="center"/>
              <w:rPr>
                <w:rFonts w:hint="eastAsia" w:ascii="仿宋" w:hAnsi="仿宋" w:eastAsia="仿宋" w:cs="仿宋"/>
                <w:b/>
                <w:bCs/>
                <w:i w:val="0"/>
                <w:iCs w:val="0"/>
                <w:color w:val="000000"/>
                <w:sz w:val="18"/>
                <w:szCs w:val="18"/>
                <w:u w:val="none"/>
              </w:rPr>
            </w:pP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2A66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理论学时数</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5F9F1">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实践学时数</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308F">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理论学时数占比</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C853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实践学时数占比</w:t>
            </w:r>
          </w:p>
        </w:tc>
      </w:tr>
      <w:tr w14:paraId="2762C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3A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纯理论（A类）</w:t>
            </w:r>
          </w:p>
        </w:tc>
        <w:tc>
          <w:tcPr>
            <w:tcW w:w="11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118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C840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7.09%</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48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152</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CC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75C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100.00%</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71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r>
      <w:tr w14:paraId="1F09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E1E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理论+实践（B类）</w:t>
            </w:r>
          </w:p>
        </w:tc>
        <w:tc>
          <w:tcPr>
            <w:tcW w:w="11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662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92</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7F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65.25%</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21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1012</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16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688</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A51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59.53%</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4A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40.47%</w:t>
            </w:r>
          </w:p>
        </w:tc>
      </w:tr>
      <w:tr w14:paraId="0E246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DB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纯实践（C类）</w:t>
            </w:r>
          </w:p>
        </w:tc>
        <w:tc>
          <w:tcPr>
            <w:tcW w:w="11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F4C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39</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94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27.66%</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A2E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52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936</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78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0.00%</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B7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100.00%</w:t>
            </w:r>
          </w:p>
        </w:tc>
      </w:tr>
      <w:tr w14:paraId="5FE8E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1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71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合计</w:t>
            </w:r>
          </w:p>
        </w:tc>
        <w:tc>
          <w:tcPr>
            <w:tcW w:w="11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91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141</w:t>
            </w:r>
          </w:p>
        </w:tc>
        <w:tc>
          <w:tcPr>
            <w:tcW w:w="13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A11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13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C78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1164</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B9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1624</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89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41.75%</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D1D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58.25%</w:t>
            </w:r>
          </w:p>
        </w:tc>
      </w:tr>
    </w:tbl>
    <w:p w14:paraId="42445EE2">
      <w:pPr>
        <w:numPr>
          <w:ilvl w:val="0"/>
          <w:numId w:val="0"/>
        </w:numPr>
        <w:spacing w:line="360" w:lineRule="auto"/>
        <w:ind w:firstLine="420" w:firstLineChars="0"/>
        <w:rPr>
          <w:rFonts w:hint="default" w:ascii="仿宋" w:hAnsi="仿宋" w:eastAsia="仿宋" w:cs="仿宋"/>
          <w:b w:val="0"/>
          <w:bCs/>
          <w:sz w:val="24"/>
          <w:szCs w:val="24"/>
          <w:lang w:val="en-US" w:eastAsia="zh-CN"/>
        </w:rPr>
      </w:pPr>
    </w:p>
    <w:p w14:paraId="5849B5DD">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lang w:eastAsia="zh-CN"/>
        </w:rPr>
      </w:pPr>
      <w:bookmarkStart w:id="25" w:name="_Toc24179"/>
      <w:bookmarkStart w:id="26" w:name="_Toc32031"/>
      <w:r>
        <w:rPr>
          <w:rFonts w:hint="eastAsia" w:ascii="微软雅黑" w:hAnsi="微软雅黑" w:eastAsia="微软雅黑" w:cs="微软雅黑"/>
          <w:b/>
          <w:sz w:val="28"/>
          <w:szCs w:val="28"/>
        </w:rPr>
        <w:t>八、</w:t>
      </w:r>
      <w:r>
        <w:rPr>
          <w:rFonts w:hint="eastAsia" w:ascii="微软雅黑" w:hAnsi="微软雅黑" w:eastAsia="微软雅黑" w:cs="微软雅黑"/>
          <w:b/>
          <w:sz w:val="28"/>
          <w:szCs w:val="28"/>
          <w:lang w:val="en-US" w:eastAsia="zh-CN"/>
        </w:rPr>
        <w:t>实施保障</w:t>
      </w:r>
      <w:bookmarkEnd w:id="25"/>
      <w:bookmarkEnd w:id="26"/>
    </w:p>
    <w:p w14:paraId="1BFF9339">
      <w:pPr>
        <w:spacing w:line="360" w:lineRule="auto"/>
        <w:ind w:firstLine="420" w:firstLineChars="0"/>
        <w:outlineLvl w:val="1"/>
        <w:rPr>
          <w:rFonts w:hint="eastAsia" w:ascii="仿宋" w:hAnsi="仿宋" w:eastAsia="仿宋" w:cs="仿宋"/>
          <w:b/>
          <w:bCs/>
          <w:sz w:val="24"/>
          <w:szCs w:val="24"/>
        </w:rPr>
      </w:pPr>
      <w:bookmarkStart w:id="27" w:name="_Toc14495"/>
      <w:bookmarkStart w:id="28" w:name="_Toc7180"/>
      <w:r>
        <w:rPr>
          <w:rFonts w:hint="eastAsia" w:ascii="仿宋" w:hAnsi="仿宋" w:eastAsia="仿宋" w:cs="仿宋"/>
          <w:b/>
          <w:bCs/>
          <w:sz w:val="24"/>
          <w:szCs w:val="24"/>
        </w:rPr>
        <w:t>（一）师资队伍</w:t>
      </w:r>
      <w:bookmarkEnd w:id="27"/>
      <w:bookmarkEnd w:id="28"/>
    </w:p>
    <w:p w14:paraId="5BAD6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高水平、结构化教师教学创新团队是推进职业教育人才培养质量持续提升的主体和关键。医学影像技术专业教学团队是由“教学名师+行业专家+双师型教师”组成的多元结构化授课团队。现有校内外专兼职教师285人，副高及以上职称达40%以上，校内专业教师双师型达83%以上。团队内教师数量充足、结构合理、专兼结合、技艺精湛，完全能够分工协作、完成模块化教学工作，实现“产教融合、双元育人”目标。为进一步促进教师综合素质、专业化水平和创新能力全面提升，学院要求专业教师每年参加企业实践能力提升工作，学习所教专业的新知识、新理论、新技术、新标准等，5年累计学习和培训时间不少于6个月。</w:t>
      </w:r>
    </w:p>
    <w:p w14:paraId="577703E3">
      <w:pPr>
        <w:spacing w:line="360" w:lineRule="auto"/>
        <w:ind w:firstLine="420" w:firstLineChars="0"/>
        <w:outlineLvl w:val="1"/>
        <w:rPr>
          <w:rFonts w:hint="eastAsia" w:ascii="仿宋" w:hAnsi="仿宋" w:eastAsia="仿宋" w:cs="仿宋"/>
          <w:b/>
          <w:bCs/>
          <w:sz w:val="24"/>
          <w:szCs w:val="24"/>
        </w:rPr>
      </w:pPr>
      <w:bookmarkStart w:id="29" w:name="_Toc32114"/>
      <w:bookmarkStart w:id="30" w:name="_Toc23753"/>
      <w:r>
        <w:rPr>
          <w:rFonts w:hint="eastAsia" w:ascii="仿宋" w:hAnsi="仿宋" w:eastAsia="仿宋" w:cs="仿宋"/>
          <w:b/>
          <w:bCs/>
          <w:sz w:val="24"/>
          <w:szCs w:val="24"/>
        </w:rPr>
        <w:t>（二）教学设施</w:t>
      </w:r>
      <w:bookmarkEnd w:id="29"/>
      <w:bookmarkEnd w:id="30"/>
    </w:p>
    <w:p w14:paraId="220EA088">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医学影像技术实训中心建筑面积约1000平方米，实验实训设备总值近800 万元，是一个设施先进、功能完善的现代化医学影像技术实训基地。医学影像技术实训中心按临床医院真实环境设计，设置有模拟X线摄影检查实训室、模拟CT实训室、模拟MR实训室、彩超实训室、PACS影像处理系统实验室，以及DR拍片室、电子电工实训室、影像设备维修实训室等设施齐全，达到国家发布的有关专业实训教学条件建设标准（仪器设备配备规范）要求，具备“教、学、做”一体化功能。现有一所三级综合性附属医院，建筑面积3.4万平方米，固定资产1.1亿；建</w:t>
      </w:r>
      <w:r>
        <w:rPr>
          <w:rFonts w:hint="eastAsia" w:ascii="仿宋" w:hAnsi="仿宋" w:eastAsia="仿宋" w:cs="仿宋"/>
          <w:color w:val="auto"/>
          <w:sz w:val="24"/>
          <w:szCs w:val="24"/>
        </w:rPr>
        <w:t>立了</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人民医院、</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医院、</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医院、</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一附院、</w:t>
      </w:r>
      <w:r>
        <w:rPr>
          <w:rFonts w:hint="eastAsia" w:ascii="仿宋" w:hAnsi="仿宋" w:eastAsia="仿宋" w:cs="仿宋"/>
          <w:color w:val="auto"/>
          <w:sz w:val="24"/>
          <w:szCs w:val="24"/>
          <w:lang w:val="en-US" w:eastAsia="zh-CN"/>
        </w:rPr>
        <w:t>****</w:t>
      </w:r>
      <w:r>
        <w:rPr>
          <w:rFonts w:hint="eastAsia" w:ascii="仿宋" w:hAnsi="仿宋" w:eastAsia="仿宋" w:cs="仿宋"/>
          <w:sz w:val="24"/>
          <w:szCs w:val="24"/>
        </w:rPr>
        <w:t>医院等32个稳定的校外实习基地；并与多家医院建立良好的校企合作关系，完善“专业共建、标准共研、课程共担、教材共编、师资共享、基地共用”、“专业设置与产业需求对接、课程内容与职业标准对接、教学过程与生产过程对接”的“双元”育人模式</w:t>
      </w:r>
      <w:r>
        <w:rPr>
          <w:rFonts w:hint="eastAsia" w:ascii="仿宋" w:hAnsi="仿宋" w:eastAsia="仿宋" w:cs="仿宋"/>
          <w:sz w:val="24"/>
          <w:szCs w:val="24"/>
          <w:lang w:eastAsia="zh-CN"/>
        </w:rPr>
        <w:t>。</w:t>
      </w:r>
    </w:p>
    <w:p w14:paraId="3A1CCD1E">
      <w:pPr>
        <w:spacing w:line="360" w:lineRule="auto"/>
        <w:ind w:firstLine="420" w:firstLineChars="0"/>
        <w:outlineLvl w:val="1"/>
        <w:rPr>
          <w:rFonts w:hint="eastAsia" w:ascii="仿宋" w:hAnsi="仿宋" w:eastAsia="仿宋" w:cs="仿宋"/>
          <w:b/>
          <w:bCs/>
          <w:sz w:val="24"/>
          <w:szCs w:val="24"/>
        </w:rPr>
      </w:pPr>
      <w:bookmarkStart w:id="31" w:name="_Toc20067"/>
      <w:bookmarkStart w:id="32" w:name="_Toc31672"/>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lang w:eastAsia="zh-CN"/>
        </w:rPr>
        <w:t>）</w:t>
      </w:r>
      <w:r>
        <w:rPr>
          <w:rFonts w:hint="eastAsia" w:ascii="仿宋" w:hAnsi="仿宋" w:eastAsia="仿宋" w:cs="仿宋"/>
          <w:b/>
          <w:bCs/>
          <w:sz w:val="24"/>
          <w:szCs w:val="24"/>
        </w:rPr>
        <w:t>教学资源</w:t>
      </w:r>
      <w:bookmarkEnd w:id="31"/>
      <w:bookmarkEnd w:id="32"/>
    </w:p>
    <w:p w14:paraId="097DE3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本专业教学教材主要采用国家规划教材、行业规划教材等，每年学院图书馆和系部采购部分专业参考图书资料，供学生及教师学习参考。</w:t>
      </w:r>
    </w:p>
    <w:p w14:paraId="5F5687E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现代化的图书馆，其中藏有医学影像技术类图书超过2万册，拥有90余种纸质和电子两类文献资料，多种医学影像技术专业学术期刊，能满足人才培养、专业建设、教科研等工作的需要，方便师生查询、借阅。</w:t>
      </w:r>
    </w:p>
    <w:p w14:paraId="76FD5AF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利用现代信息技术开发建设、配备与本专业有关的音视频素材、教学课件、数字化教学案例库、虚拟仿真软件、数字教材、视频多媒体课件等专业教学资源库，通过搭建起多维、动态、活跃、自主的课程训练平台,使学生的主动性、积极性和创造性得以充分调动。搭建校企合作平台,充分利用行业资源，满足学生参观、实训和毕业实习的需要，并在合作中关注学生职业能力的发展和教学内容的调整。</w:t>
      </w:r>
    </w:p>
    <w:p w14:paraId="6A4FB7EB">
      <w:pPr>
        <w:spacing w:line="360" w:lineRule="auto"/>
        <w:ind w:firstLine="420" w:firstLineChars="0"/>
        <w:outlineLvl w:val="1"/>
        <w:rPr>
          <w:rFonts w:hint="eastAsia" w:ascii="仿宋" w:hAnsi="仿宋" w:eastAsia="仿宋" w:cs="仿宋"/>
          <w:b/>
          <w:bCs/>
          <w:sz w:val="24"/>
          <w:szCs w:val="24"/>
        </w:rPr>
      </w:pPr>
      <w:bookmarkStart w:id="33" w:name="_Toc3684"/>
      <w:bookmarkStart w:id="34" w:name="_Toc28931"/>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lang w:eastAsia="zh-CN"/>
        </w:rPr>
        <w:t>）</w:t>
      </w:r>
      <w:r>
        <w:rPr>
          <w:rFonts w:hint="eastAsia" w:ascii="仿宋" w:hAnsi="仿宋" w:eastAsia="仿宋" w:cs="仿宋"/>
          <w:b/>
          <w:bCs/>
          <w:sz w:val="24"/>
          <w:szCs w:val="24"/>
        </w:rPr>
        <w:t>教学方法</w:t>
      </w:r>
      <w:bookmarkEnd w:id="33"/>
      <w:bookmarkEnd w:id="34"/>
    </w:p>
    <w:p w14:paraId="66636BE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落实</w:t>
      </w:r>
      <w:r>
        <w:rPr>
          <w:rFonts w:hint="eastAsia" w:ascii="仿宋" w:hAnsi="仿宋" w:eastAsia="仿宋" w:cs="仿宋"/>
          <w:sz w:val="24"/>
          <w:szCs w:val="24"/>
        </w:rPr>
        <w:t>立德树人</w:t>
      </w:r>
      <w:r>
        <w:rPr>
          <w:rFonts w:hint="eastAsia" w:ascii="仿宋" w:hAnsi="仿宋" w:eastAsia="仿宋" w:cs="仿宋"/>
          <w:sz w:val="24"/>
          <w:szCs w:val="24"/>
          <w:lang w:val="en-US" w:eastAsia="zh-CN"/>
        </w:rPr>
        <w:t>根本任务</w:t>
      </w:r>
      <w:r>
        <w:rPr>
          <w:rFonts w:hint="eastAsia" w:ascii="仿宋" w:hAnsi="仿宋" w:eastAsia="仿宋" w:cs="仿宋"/>
          <w:sz w:val="24"/>
          <w:szCs w:val="24"/>
        </w:rPr>
        <w:t>，将专业思政元素贯穿于教育教学全过程，弘扬“劳动光荣、技能宝贵、创造伟大”的时代风尚。依据影像技术岗位能力需求，利用泛雅超星、爱课程等网络学习平台，推广微课、慕课等网络学习空间的应用，以信息技术改造传统教学，解决“进不去、看不见、动不了、难再现”的教学难题；实施项目教学、案例教学、情景教学、理实一体化教学、工作过程导向教学、翻转课堂等，开展知识竞赛、技能比武等构建线上线下混合式教学模式，调动学生学习的积极性和主动性，促进自主、泛在、个性化的学习，提高学生利用信息技术分析问题和解决问题的能力，使学生熟悉医院环境及影像技术工作内容，提升专业知识与技能的综合应用能力。同时积极指导学生参加教育行政部门、行业协会等举行的职业技能大赛，达到“以赛促教、以赛促学”的目的。</w:t>
      </w:r>
    </w:p>
    <w:p w14:paraId="38A21012">
      <w:pPr>
        <w:spacing w:line="360" w:lineRule="auto"/>
        <w:ind w:firstLine="420" w:firstLineChars="0"/>
        <w:outlineLvl w:val="1"/>
        <w:rPr>
          <w:rFonts w:hint="eastAsia" w:ascii="仿宋" w:hAnsi="仿宋" w:eastAsia="仿宋" w:cs="仿宋"/>
          <w:b/>
          <w:bCs/>
          <w:sz w:val="24"/>
          <w:szCs w:val="24"/>
          <w:highlight w:val="yellow"/>
          <w:u w:val="none"/>
          <w:lang w:eastAsia="zh-CN"/>
        </w:rPr>
      </w:pPr>
      <w:bookmarkStart w:id="35" w:name="_Toc11702"/>
      <w:bookmarkStart w:id="36" w:name="_Toc3879"/>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五</w:t>
      </w:r>
      <w:r>
        <w:rPr>
          <w:rFonts w:hint="eastAsia" w:ascii="仿宋" w:hAnsi="仿宋" w:eastAsia="仿宋" w:cs="仿宋"/>
          <w:b/>
          <w:bCs/>
          <w:sz w:val="24"/>
          <w:szCs w:val="24"/>
          <w:lang w:eastAsia="zh-CN"/>
        </w:rPr>
        <w:t>）</w:t>
      </w:r>
      <w:r>
        <w:rPr>
          <w:rFonts w:hint="eastAsia" w:ascii="仿宋" w:hAnsi="仿宋" w:eastAsia="仿宋" w:cs="仿宋"/>
          <w:b/>
          <w:bCs/>
          <w:sz w:val="24"/>
          <w:szCs w:val="24"/>
        </w:rPr>
        <w:t>教学评价</w:t>
      </w:r>
      <w:bookmarkEnd w:id="35"/>
      <w:bookmarkEnd w:id="36"/>
    </w:p>
    <w:p w14:paraId="03BA25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开展多元化教学评价，评价主体、评价方式、评价过程的多元化，即教师评价、学生互评</w:t>
      </w:r>
      <w:r>
        <w:rPr>
          <w:rFonts w:hint="eastAsia" w:ascii="仿宋" w:hAnsi="仿宋" w:eastAsia="仿宋" w:cs="仿宋"/>
          <w:sz w:val="24"/>
          <w:szCs w:val="24"/>
          <w:lang w:eastAsia="zh-CN"/>
        </w:rPr>
        <w:t>、</w:t>
      </w:r>
      <w:r>
        <w:rPr>
          <w:rFonts w:hint="eastAsia" w:ascii="仿宋" w:hAnsi="仿宋" w:eastAsia="仿宋" w:cs="仿宋"/>
          <w:sz w:val="24"/>
          <w:szCs w:val="24"/>
        </w:rPr>
        <w:t>自我评价</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企业评价、患者评价、大数据智慧评价</w:t>
      </w:r>
      <w:r>
        <w:rPr>
          <w:rFonts w:hint="eastAsia" w:ascii="仿宋" w:hAnsi="仿宋" w:eastAsia="仿宋" w:cs="仿宋"/>
          <w:sz w:val="24"/>
          <w:szCs w:val="24"/>
        </w:rPr>
        <w:t>相结合，职业技能鉴定与学业考核相结合，校内评价与校外评价相结合，过程性评价与终结性评价相结合。</w:t>
      </w:r>
    </w:p>
    <w:p w14:paraId="751A13D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课程考核按课程教学标准的要求进行，分为考试和考査两种。考试课过程性评价占总成绩的40%，终结性评价占总成绩的60%，按百分制考评，60分为及格。考查课过程性评价占总成绩的60%，终结性评价占总成绩的40%，按百分制考评，60分为及格。</w:t>
      </w:r>
    </w:p>
    <w:p w14:paraId="62C8499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临床见习要有见习报告或见习总结，毕业实习要进行出科考核和实习小结，并由医院带教老师做出职业综合能力评价，评价内容应涵盖情感态度、职业行为、知识点掌握、技能熟练程度和完成任务质量等。</w:t>
      </w:r>
    </w:p>
    <w:p w14:paraId="3975F8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毕业考试包括理论考试和实践考试两部分，均在实习结束后进行，理论考试科目有医学影像技术综合（包括X线检查技术、CT检查技术、MRI检查技术、超声检查技术、医学影像诊断学、医学影像设备学），占总成绩的60%；实践考试由X线检查技术、CT检查技术、MRI检查技术等课程常见实训项目（约15个左右），学生随机抽取1道，完成技术操作，占总成绩的40%；学生要根据实践学习的内容撰写毕业论文，占总成绩的20%。按百分制考评，总分60分为及格。</w:t>
      </w:r>
    </w:p>
    <w:p w14:paraId="19150B1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同时毕业生应获得以下几方面的知识和能力：</w:t>
      </w:r>
    </w:p>
    <w:p w14:paraId="4E12FF1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1.掌握常规放射学、CT、MR、超声学、核医学、介入放射学等医学影像技术学的基本理论、基本知识；</w:t>
      </w:r>
    </w:p>
    <w:p w14:paraId="7ED2C3D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2.掌握医学影像设备的相关检查技术，掌握设备日常维护、保养、常见故障排除技术；</w:t>
      </w:r>
    </w:p>
    <w:p w14:paraId="429A983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3.熟练掌握PACS系统的使用和维护技术，以及影像学工作站的后处理技术； </w:t>
      </w:r>
    </w:p>
    <w:p w14:paraId="70C99490">
      <w:pPr>
        <w:spacing w:line="360" w:lineRule="auto"/>
        <w:ind w:firstLine="420" w:firstLineChars="0"/>
        <w:outlineLvl w:val="1"/>
        <w:rPr>
          <w:rFonts w:hint="eastAsia" w:ascii="仿宋" w:hAnsi="仿宋" w:eastAsia="仿宋" w:cs="仿宋"/>
          <w:b/>
          <w:sz w:val="24"/>
          <w:szCs w:val="24"/>
        </w:rPr>
      </w:pPr>
      <w:bookmarkStart w:id="37" w:name="_Toc3320"/>
      <w:bookmarkStart w:id="38" w:name="_Toc6935"/>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六</w:t>
      </w:r>
      <w:r>
        <w:rPr>
          <w:rFonts w:hint="eastAsia" w:ascii="仿宋" w:hAnsi="仿宋" w:eastAsia="仿宋" w:cs="仿宋"/>
          <w:b/>
          <w:sz w:val="24"/>
          <w:szCs w:val="24"/>
          <w:lang w:eastAsia="zh-CN"/>
        </w:rPr>
        <w:t>）</w:t>
      </w:r>
      <w:r>
        <w:rPr>
          <w:rFonts w:hint="eastAsia" w:ascii="仿宋" w:hAnsi="仿宋" w:eastAsia="仿宋" w:cs="仿宋"/>
          <w:b/>
          <w:sz w:val="24"/>
          <w:szCs w:val="24"/>
        </w:rPr>
        <w:t>质量管理</w:t>
      </w:r>
      <w:bookmarkEnd w:id="37"/>
      <w:bookmarkEnd w:id="38"/>
    </w:p>
    <w:p w14:paraId="562F897A">
      <w:pPr>
        <w:spacing w:line="360" w:lineRule="auto"/>
        <w:ind w:firstLine="480" w:firstLineChars="200"/>
        <w:rPr>
          <w:rFonts w:hint="eastAsia" w:ascii="仿宋" w:hAnsi="仿宋" w:eastAsia="仿宋" w:cs="仿宋"/>
          <w:sz w:val="24"/>
          <w:szCs w:val="24"/>
        </w:rPr>
      </w:pPr>
      <w:r>
        <w:rPr>
          <w:rFonts w:hint="eastAsia" w:ascii="仿宋" w:hAnsi="仿宋" w:eastAsia="仿宋" w:cs="仿宋"/>
          <w:color w:val="auto"/>
          <w:sz w:val="24"/>
          <w:szCs w:val="24"/>
          <w:lang w:val="en-US" w:eastAsia="zh-CN"/>
        </w:rPr>
        <w:t>1. ****</w:t>
      </w:r>
      <w:r>
        <w:rPr>
          <w:rFonts w:hint="eastAsia" w:ascii="仿宋" w:hAnsi="仿宋" w:eastAsia="仿宋" w:cs="仿宋"/>
          <w:sz w:val="24"/>
          <w:szCs w:val="24"/>
        </w:rPr>
        <w:t>学院成立由专业带头人、骨干教师、管理人员和行业企业专家组成的医学影像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14:paraId="1E7E85F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2. </w:t>
      </w:r>
      <w:r>
        <w:rPr>
          <w:rFonts w:hint="eastAsia" w:ascii="仿宋" w:hAnsi="仿宋" w:eastAsia="仿宋" w:cs="仿宋"/>
          <w:sz w:val="24"/>
          <w:szCs w:val="24"/>
        </w:rPr>
        <w:t>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14:paraId="203F0F5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3. </w:t>
      </w:r>
      <w:r>
        <w:rPr>
          <w:rFonts w:hint="eastAsia" w:ascii="仿宋" w:hAnsi="仿宋" w:eastAsia="仿宋" w:cs="仿宋"/>
          <w:sz w:val="24"/>
          <w:szCs w:val="24"/>
        </w:rPr>
        <w:t>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w:t>
      </w:r>
      <w:r>
        <w:rPr>
          <w:rFonts w:hint="eastAsia" w:ascii="仿宋" w:hAnsi="仿宋" w:eastAsia="仿宋" w:cs="仿宋"/>
          <w:sz w:val="24"/>
          <w:szCs w:val="24"/>
          <w:lang w:eastAsia="zh-CN"/>
        </w:rPr>
        <w:t>跟岗</w:t>
      </w:r>
      <w:r>
        <w:rPr>
          <w:rFonts w:hint="eastAsia" w:ascii="仿宋" w:hAnsi="仿宋" w:eastAsia="仿宋" w:cs="仿宋"/>
          <w:sz w:val="24"/>
          <w:szCs w:val="24"/>
        </w:rPr>
        <w:t>实习的需求，确保实践教学质量稳步提高。</w:t>
      </w:r>
    </w:p>
    <w:p w14:paraId="31DF142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4. </w:t>
      </w:r>
      <w:r>
        <w:rPr>
          <w:rFonts w:hint="eastAsia" w:ascii="仿宋" w:hAnsi="仿宋" w:eastAsia="仿宋" w:cs="仿宋"/>
          <w:sz w:val="24"/>
          <w:szCs w:val="24"/>
        </w:rPr>
        <w:t>医学影像技术专业建设委员会吸纳行业专家、教师和管理人员成立专项调研组，负责本专业的社会需求、毕业生跟踪调查和新生素质调查等工作，为本专业的招生和就业提供支持。</w:t>
      </w:r>
    </w:p>
    <w:p w14:paraId="36496A46">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lang w:eastAsia="zh-CN"/>
        </w:rPr>
      </w:pPr>
      <w:bookmarkStart w:id="39" w:name="_Toc29946"/>
      <w:bookmarkStart w:id="40" w:name="_Toc21483"/>
      <w:r>
        <w:rPr>
          <w:rFonts w:hint="eastAsia" w:ascii="微软雅黑" w:hAnsi="微软雅黑" w:eastAsia="微软雅黑" w:cs="微软雅黑"/>
          <w:b/>
          <w:sz w:val="28"/>
          <w:szCs w:val="28"/>
          <w:lang w:val="en-US" w:eastAsia="zh-CN"/>
        </w:rPr>
        <w:t>九、</w:t>
      </w:r>
      <w:r>
        <w:rPr>
          <w:rFonts w:hint="eastAsia" w:ascii="微软雅黑" w:hAnsi="微软雅黑" w:eastAsia="微软雅黑" w:cs="微软雅黑"/>
          <w:b/>
          <w:sz w:val="28"/>
          <w:szCs w:val="28"/>
        </w:rPr>
        <w:t>毕业要求</w:t>
      </w:r>
      <w:bookmarkEnd w:id="39"/>
      <w:bookmarkEnd w:id="40"/>
    </w:p>
    <w:p w14:paraId="4A625159">
      <w:pPr>
        <w:spacing w:line="360" w:lineRule="auto"/>
        <w:ind w:firstLine="480" w:firstLineChars="200"/>
        <w:rPr>
          <w:rFonts w:hint="eastAsia" w:ascii="仿宋" w:hAnsi="仿宋" w:eastAsia="仿宋" w:cs="仿宋"/>
          <w:sz w:val="24"/>
          <w:szCs w:val="24"/>
        </w:rPr>
      </w:pPr>
      <w:bookmarkStart w:id="41" w:name="_Hlk16875706"/>
      <w:r>
        <w:rPr>
          <w:rFonts w:hint="eastAsia" w:ascii="仿宋" w:hAnsi="仿宋" w:eastAsia="仿宋" w:cs="仿宋"/>
          <w:sz w:val="24"/>
          <w:szCs w:val="24"/>
        </w:rPr>
        <w:t>（一）学分要求：本专业必须修满1</w:t>
      </w:r>
      <w:r>
        <w:rPr>
          <w:rFonts w:hint="eastAsia" w:ascii="仿宋" w:hAnsi="仿宋" w:eastAsia="仿宋" w:cs="仿宋"/>
          <w:sz w:val="24"/>
          <w:szCs w:val="24"/>
          <w:lang w:val="en-US" w:eastAsia="zh-CN"/>
        </w:rPr>
        <w:t>41</w:t>
      </w:r>
      <w:r>
        <w:rPr>
          <w:rFonts w:hint="eastAsia" w:ascii="仿宋" w:hAnsi="仿宋" w:eastAsia="仿宋" w:cs="仿宋"/>
          <w:sz w:val="24"/>
          <w:szCs w:val="24"/>
        </w:rPr>
        <w:t>学分、毕业考试合格方可毕业。其中，公共基础课</w:t>
      </w:r>
      <w:r>
        <w:rPr>
          <w:rFonts w:hint="eastAsia" w:ascii="仿宋" w:hAnsi="仿宋" w:eastAsia="仿宋" w:cs="仿宋"/>
          <w:sz w:val="24"/>
          <w:szCs w:val="24"/>
          <w:lang w:val="en-US" w:eastAsia="zh-CN"/>
        </w:rPr>
        <w:t>43</w:t>
      </w:r>
      <w:r>
        <w:rPr>
          <w:rFonts w:hint="eastAsia" w:ascii="仿宋" w:hAnsi="仿宋" w:eastAsia="仿宋" w:cs="仿宋"/>
          <w:sz w:val="24"/>
          <w:szCs w:val="24"/>
        </w:rPr>
        <w:t>学分；专业基础课19学分，专业核心课2</w:t>
      </w:r>
      <w:r>
        <w:rPr>
          <w:rFonts w:hint="eastAsia" w:ascii="仿宋" w:hAnsi="仿宋" w:eastAsia="仿宋" w:cs="仿宋"/>
          <w:sz w:val="24"/>
          <w:szCs w:val="24"/>
          <w:lang w:val="en-US" w:eastAsia="zh-CN"/>
        </w:rPr>
        <w:t>7</w:t>
      </w:r>
      <w:r>
        <w:rPr>
          <w:rFonts w:hint="eastAsia" w:ascii="仿宋" w:hAnsi="仿宋" w:eastAsia="仿宋" w:cs="仿宋"/>
          <w:sz w:val="24"/>
          <w:szCs w:val="24"/>
        </w:rPr>
        <w:t>学分，专业拓展课12学分；实习与实训共40学分，具体包括：认识实习4学分、跟岗实习32学分、</w:t>
      </w:r>
      <w:r>
        <w:rPr>
          <w:rFonts w:hint="eastAsia" w:ascii="仿宋" w:hAnsi="仿宋" w:eastAsia="仿宋" w:cs="仿宋"/>
          <w:sz w:val="24"/>
          <w:szCs w:val="24"/>
          <w:lang w:val="en-US" w:eastAsia="zh-CN"/>
        </w:rPr>
        <w:t>毕业教育</w:t>
      </w:r>
      <w:r>
        <w:rPr>
          <w:rFonts w:hint="eastAsia" w:ascii="仿宋" w:hAnsi="仿宋" w:eastAsia="仿宋" w:cs="仿宋"/>
          <w:sz w:val="24"/>
          <w:szCs w:val="24"/>
        </w:rPr>
        <w:t>4学分。</w:t>
      </w:r>
    </w:p>
    <w:p w14:paraId="71E95F5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（二）毕业实习成绩合格：按照要求完成规定的实习时间和学习任务。</w:t>
      </w:r>
    </w:p>
    <w:p w14:paraId="3EA473D0">
      <w:pPr>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（三）毕业</w:t>
      </w:r>
      <w:r>
        <w:rPr>
          <w:rFonts w:hint="eastAsia" w:ascii="仿宋" w:hAnsi="仿宋" w:eastAsia="仿宋" w:cs="仿宋"/>
          <w:sz w:val="24"/>
          <w:szCs w:val="24"/>
          <w:lang w:val="en-US" w:eastAsia="zh-CN"/>
        </w:rPr>
        <w:t>教育</w:t>
      </w:r>
      <w:r>
        <w:rPr>
          <w:rFonts w:hint="eastAsia" w:ascii="仿宋" w:hAnsi="仿宋" w:eastAsia="仿宋" w:cs="仿宋"/>
          <w:sz w:val="24"/>
          <w:szCs w:val="24"/>
        </w:rPr>
        <w:t>成绩合格。</w:t>
      </w:r>
    </w:p>
    <w:bookmarkEnd w:id="41"/>
    <w:p w14:paraId="6FD4A65E">
      <w:pPr>
        <w:spacing w:before="312" w:beforeLines="100" w:after="156" w:afterLines="50" w:line="360" w:lineRule="auto"/>
        <w:ind w:firstLine="420" w:firstLineChars="0"/>
        <w:jc w:val="left"/>
        <w:outlineLvl w:val="0"/>
        <w:rPr>
          <w:rFonts w:hint="eastAsia" w:ascii="微软雅黑" w:hAnsi="微软雅黑" w:eastAsia="微软雅黑" w:cs="微软雅黑"/>
          <w:b/>
          <w:sz w:val="28"/>
          <w:szCs w:val="28"/>
          <w:lang w:val="en-US" w:eastAsia="zh-CN"/>
        </w:rPr>
        <w:sectPr>
          <w:headerReference r:id="rId3" w:type="default"/>
          <w:footerReference r:id="rId4" w:type="default"/>
          <w:pgSz w:w="11906" w:h="16838"/>
          <w:pgMar w:top="1440" w:right="1361" w:bottom="1440" w:left="1304" w:header="851" w:footer="992" w:gutter="0"/>
          <w:pgNumType w:fmt="decimal" w:start="1"/>
          <w:cols w:space="720" w:num="1"/>
          <w:docGrid w:type="lines" w:linePitch="318" w:charSpace="0"/>
        </w:sectPr>
      </w:pPr>
      <w:bookmarkStart w:id="42" w:name="_Toc7147"/>
      <w:bookmarkStart w:id="43" w:name="_Toc15309"/>
      <w:r>
        <w:rPr>
          <w:rFonts w:hint="eastAsia" w:ascii="微软雅黑" w:hAnsi="微软雅黑" w:eastAsia="微软雅黑" w:cs="微软雅黑"/>
          <w:b/>
          <w:sz w:val="28"/>
          <w:szCs w:val="28"/>
          <w:lang w:val="en-US" w:eastAsia="zh-CN"/>
        </w:rPr>
        <w:t>十、</w:t>
      </w:r>
      <w:bookmarkEnd w:id="42"/>
      <w:bookmarkEnd w:id="43"/>
      <w:r>
        <w:rPr>
          <w:rFonts w:hint="eastAsia" w:ascii="微软雅黑" w:hAnsi="微软雅黑" w:eastAsia="微软雅黑" w:cs="微软雅黑"/>
          <w:b/>
          <w:sz w:val="28"/>
          <w:szCs w:val="28"/>
          <w:lang w:val="en-US" w:eastAsia="zh-CN"/>
        </w:rPr>
        <w:t>附录</w:t>
      </w:r>
    </w:p>
    <w:p w14:paraId="6BB6A29A">
      <w:pPr>
        <w:spacing w:before="312" w:beforeLines="100" w:after="156" w:afterLines="50" w:line="360" w:lineRule="auto"/>
        <w:ind w:firstLine="420" w:firstLineChars="0"/>
        <w:jc w:val="left"/>
        <w:outlineLvl w:val="0"/>
        <w:rPr>
          <w:rFonts w:hint="default" w:ascii="微软雅黑" w:hAnsi="微软雅黑" w:eastAsia="微软雅黑" w:cs="微软雅黑"/>
          <w:b/>
          <w:sz w:val="28"/>
          <w:szCs w:val="28"/>
          <w:lang w:val="en-US" w:eastAsia="zh-CN"/>
        </w:rPr>
      </w:pPr>
      <w:r>
        <w:rPr>
          <w:rFonts w:hint="default" w:ascii="微软雅黑" w:hAnsi="微软雅黑" w:eastAsia="微软雅黑" w:cs="微软雅黑"/>
          <w:b/>
          <w:sz w:val="28"/>
          <w:szCs w:val="28"/>
          <w:lang w:val="en-US" w:eastAsia="zh-CN"/>
        </w:rPr>
        <w:drawing>
          <wp:inline distT="0" distB="0" distL="114300" distR="114300">
            <wp:extent cx="5673725" cy="7946390"/>
            <wp:effectExtent l="0" t="0" r="3175" b="3810"/>
            <wp:docPr id="4" name="图片 4" descr="233a9dd20e6fac83d3600e3c1cc1f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33a9dd20e6fac83d3600e3c1cc1fc6"/>
                    <pic:cNvPicPr>
                      <a:picLocks noChangeAspect="1"/>
                    </pic:cNvPicPr>
                  </pic:nvPicPr>
                  <pic:blipFill>
                    <a:blip r:embed="rId6"/>
                    <a:stretch>
                      <a:fillRect/>
                    </a:stretch>
                  </pic:blipFill>
                  <pic:spPr>
                    <a:xfrm>
                      <a:off x="0" y="0"/>
                      <a:ext cx="5673725" cy="7946390"/>
                    </a:xfrm>
                    <a:prstGeom prst="rect">
                      <a:avLst/>
                    </a:prstGeom>
                  </pic:spPr>
                </pic:pic>
              </a:graphicData>
            </a:graphic>
          </wp:inline>
        </w:drawing>
      </w:r>
    </w:p>
    <w:sectPr>
      <w:pgSz w:w="11906" w:h="16838"/>
      <w:pgMar w:top="1440" w:right="1361" w:bottom="1440" w:left="1304" w:header="851" w:footer="992" w:gutter="0"/>
      <w:pgNumType w:fmt="decimal"/>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17F8A7-CB52-4B5A-B6AA-9AAD0D0BC4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3550D58-B4AF-4EE8-AFBC-88D81F9BAE9B}"/>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embedRegular r:id="rId3" w:fontKey="{50C508EF-02BC-4EEB-B125-7094FF8145BF}"/>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4" w:fontKey="{61DFFF2C-702E-4477-9BDC-598F962509CA}"/>
  </w:font>
  <w:font w:name="Microsoft YaHei UI">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细黑一简体">
    <w:altName w:val="黑体"/>
    <w:panose1 w:val="02010601030101010101"/>
    <w:charset w:val="86"/>
    <w:family w:val="auto"/>
    <w:pitch w:val="default"/>
    <w:sig w:usb0="00000000" w:usb1="00000000" w:usb2="0000001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3FDD7227-CE1E-48CA-95BE-A9E2EED806A4}"/>
  </w:font>
  <w:font w:name="方正小标宋简体">
    <w:panose1 w:val="02000000000000000000"/>
    <w:charset w:val="86"/>
    <w:family w:val="auto"/>
    <w:pitch w:val="default"/>
    <w:sig w:usb0="A00002BF" w:usb1="184F6CFA" w:usb2="00000012" w:usb3="00000000" w:csb0="00040001" w:csb1="00000000"/>
    <w:embedRegular r:id="rId6" w:fontKey="{7B2D18F6-173B-499E-A50C-2C95F030A76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63CDA">
    <w:pPr>
      <w:pStyle w:val="17"/>
      <w:jc w:val="center"/>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27394D">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227394D">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D98E4">
    <w:pPr>
      <w:pStyle w:val="1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zYjA3YmFjNGY3MzE2N2Y2ZDk5N2VmYjAyN2Q3YmUifQ=="/>
  </w:docVars>
  <w:rsids>
    <w:rsidRoot w:val="00172A27"/>
    <w:rsid w:val="00004CA3"/>
    <w:rsid w:val="0000554B"/>
    <w:rsid w:val="000272F0"/>
    <w:rsid w:val="00031E5E"/>
    <w:rsid w:val="00045704"/>
    <w:rsid w:val="000476E5"/>
    <w:rsid w:val="0005199C"/>
    <w:rsid w:val="0005660C"/>
    <w:rsid w:val="00067D5B"/>
    <w:rsid w:val="00073AB6"/>
    <w:rsid w:val="00091A1C"/>
    <w:rsid w:val="00096FC8"/>
    <w:rsid w:val="000A55E1"/>
    <w:rsid w:val="000C5BE0"/>
    <w:rsid w:val="001113BD"/>
    <w:rsid w:val="00136D0B"/>
    <w:rsid w:val="00145615"/>
    <w:rsid w:val="001518A1"/>
    <w:rsid w:val="001560A0"/>
    <w:rsid w:val="00183244"/>
    <w:rsid w:val="001938FA"/>
    <w:rsid w:val="001953C5"/>
    <w:rsid w:val="001B0327"/>
    <w:rsid w:val="001E29CD"/>
    <w:rsid w:val="001E55E0"/>
    <w:rsid w:val="002267C1"/>
    <w:rsid w:val="002269DA"/>
    <w:rsid w:val="00230572"/>
    <w:rsid w:val="00233E6B"/>
    <w:rsid w:val="002449C2"/>
    <w:rsid w:val="00253B25"/>
    <w:rsid w:val="00261726"/>
    <w:rsid w:val="00270BE1"/>
    <w:rsid w:val="00273166"/>
    <w:rsid w:val="00276F93"/>
    <w:rsid w:val="0028030E"/>
    <w:rsid w:val="002A5AF6"/>
    <w:rsid w:val="002B0B0F"/>
    <w:rsid w:val="002B42E0"/>
    <w:rsid w:val="002D74E7"/>
    <w:rsid w:val="002E2240"/>
    <w:rsid w:val="002F1156"/>
    <w:rsid w:val="003032A5"/>
    <w:rsid w:val="00310B15"/>
    <w:rsid w:val="00322CAF"/>
    <w:rsid w:val="00327CB1"/>
    <w:rsid w:val="003567A7"/>
    <w:rsid w:val="00365F8C"/>
    <w:rsid w:val="0037240D"/>
    <w:rsid w:val="00377924"/>
    <w:rsid w:val="003939A8"/>
    <w:rsid w:val="003A2894"/>
    <w:rsid w:val="003D0533"/>
    <w:rsid w:val="003D518A"/>
    <w:rsid w:val="00404721"/>
    <w:rsid w:val="004165BA"/>
    <w:rsid w:val="00446ED0"/>
    <w:rsid w:val="004725E3"/>
    <w:rsid w:val="004B1AB6"/>
    <w:rsid w:val="004B2BE9"/>
    <w:rsid w:val="004B328D"/>
    <w:rsid w:val="004C046E"/>
    <w:rsid w:val="004F7B75"/>
    <w:rsid w:val="0051401B"/>
    <w:rsid w:val="0051419A"/>
    <w:rsid w:val="00531CF2"/>
    <w:rsid w:val="0054325B"/>
    <w:rsid w:val="005575AB"/>
    <w:rsid w:val="0056016D"/>
    <w:rsid w:val="00560C61"/>
    <w:rsid w:val="005653FA"/>
    <w:rsid w:val="005665F8"/>
    <w:rsid w:val="00576A43"/>
    <w:rsid w:val="00593570"/>
    <w:rsid w:val="005A19E1"/>
    <w:rsid w:val="005B64C8"/>
    <w:rsid w:val="005D1501"/>
    <w:rsid w:val="005D47CF"/>
    <w:rsid w:val="005F020B"/>
    <w:rsid w:val="005F05AA"/>
    <w:rsid w:val="00607553"/>
    <w:rsid w:val="00612CF3"/>
    <w:rsid w:val="00640227"/>
    <w:rsid w:val="006419D1"/>
    <w:rsid w:val="00647A0A"/>
    <w:rsid w:val="00652C79"/>
    <w:rsid w:val="0066755D"/>
    <w:rsid w:val="00682465"/>
    <w:rsid w:val="00696A5C"/>
    <w:rsid w:val="006B514E"/>
    <w:rsid w:val="006F3268"/>
    <w:rsid w:val="007223D3"/>
    <w:rsid w:val="00772A9E"/>
    <w:rsid w:val="00775675"/>
    <w:rsid w:val="00786CCC"/>
    <w:rsid w:val="007A6E6D"/>
    <w:rsid w:val="007B5292"/>
    <w:rsid w:val="007C6388"/>
    <w:rsid w:val="008017C1"/>
    <w:rsid w:val="00804A70"/>
    <w:rsid w:val="00805E2A"/>
    <w:rsid w:val="00816025"/>
    <w:rsid w:val="008432C5"/>
    <w:rsid w:val="0084341C"/>
    <w:rsid w:val="0086361E"/>
    <w:rsid w:val="0086409F"/>
    <w:rsid w:val="0087388E"/>
    <w:rsid w:val="008B27E1"/>
    <w:rsid w:val="00905BE4"/>
    <w:rsid w:val="00910DE8"/>
    <w:rsid w:val="00921F0A"/>
    <w:rsid w:val="009230E0"/>
    <w:rsid w:val="00933F9F"/>
    <w:rsid w:val="00974DA3"/>
    <w:rsid w:val="00983BE0"/>
    <w:rsid w:val="009879B9"/>
    <w:rsid w:val="009B3663"/>
    <w:rsid w:val="009C6EC2"/>
    <w:rsid w:val="009D0EA3"/>
    <w:rsid w:val="009D1D75"/>
    <w:rsid w:val="009D4A59"/>
    <w:rsid w:val="009D6593"/>
    <w:rsid w:val="009E002C"/>
    <w:rsid w:val="009E7FE6"/>
    <w:rsid w:val="00A04271"/>
    <w:rsid w:val="00A04462"/>
    <w:rsid w:val="00A5378A"/>
    <w:rsid w:val="00A53CA5"/>
    <w:rsid w:val="00A73C0C"/>
    <w:rsid w:val="00AC0324"/>
    <w:rsid w:val="00AE35C2"/>
    <w:rsid w:val="00AF6A62"/>
    <w:rsid w:val="00B173AE"/>
    <w:rsid w:val="00B24526"/>
    <w:rsid w:val="00B701B7"/>
    <w:rsid w:val="00BA4257"/>
    <w:rsid w:val="00BA7937"/>
    <w:rsid w:val="00BB3581"/>
    <w:rsid w:val="00C0194A"/>
    <w:rsid w:val="00C20951"/>
    <w:rsid w:val="00C22791"/>
    <w:rsid w:val="00C32E14"/>
    <w:rsid w:val="00C3674E"/>
    <w:rsid w:val="00C44F15"/>
    <w:rsid w:val="00C477C5"/>
    <w:rsid w:val="00C53CE0"/>
    <w:rsid w:val="00C77FF3"/>
    <w:rsid w:val="00C92BE5"/>
    <w:rsid w:val="00CA47E7"/>
    <w:rsid w:val="00CA547E"/>
    <w:rsid w:val="00CC6C4E"/>
    <w:rsid w:val="00CD09BE"/>
    <w:rsid w:val="00CD5935"/>
    <w:rsid w:val="00CE041E"/>
    <w:rsid w:val="00CE1213"/>
    <w:rsid w:val="00CF404F"/>
    <w:rsid w:val="00D225B6"/>
    <w:rsid w:val="00D43EEE"/>
    <w:rsid w:val="00D836CA"/>
    <w:rsid w:val="00D93376"/>
    <w:rsid w:val="00DE1011"/>
    <w:rsid w:val="00DF7CA8"/>
    <w:rsid w:val="00E05150"/>
    <w:rsid w:val="00E11DE3"/>
    <w:rsid w:val="00E3425E"/>
    <w:rsid w:val="00E82178"/>
    <w:rsid w:val="00E86F68"/>
    <w:rsid w:val="00E87152"/>
    <w:rsid w:val="00EB033F"/>
    <w:rsid w:val="00EB0731"/>
    <w:rsid w:val="00EB18E8"/>
    <w:rsid w:val="00EC7FAB"/>
    <w:rsid w:val="00ED00AC"/>
    <w:rsid w:val="00EE6DE5"/>
    <w:rsid w:val="00EF676C"/>
    <w:rsid w:val="00F25602"/>
    <w:rsid w:val="00F32274"/>
    <w:rsid w:val="00F43853"/>
    <w:rsid w:val="00F91AB7"/>
    <w:rsid w:val="00FB443F"/>
    <w:rsid w:val="00FB7EDE"/>
    <w:rsid w:val="00FD3F71"/>
    <w:rsid w:val="00FE3964"/>
    <w:rsid w:val="01171700"/>
    <w:rsid w:val="01207B0A"/>
    <w:rsid w:val="012F5F9F"/>
    <w:rsid w:val="01415CD2"/>
    <w:rsid w:val="01673AE8"/>
    <w:rsid w:val="018112F2"/>
    <w:rsid w:val="01A7647D"/>
    <w:rsid w:val="01B03786"/>
    <w:rsid w:val="01C2082B"/>
    <w:rsid w:val="01E74ACC"/>
    <w:rsid w:val="01EE6C2C"/>
    <w:rsid w:val="01FA6BA2"/>
    <w:rsid w:val="022B0E5C"/>
    <w:rsid w:val="02440C87"/>
    <w:rsid w:val="0245389D"/>
    <w:rsid w:val="02533E45"/>
    <w:rsid w:val="02607FB3"/>
    <w:rsid w:val="02817180"/>
    <w:rsid w:val="02F474A0"/>
    <w:rsid w:val="031342F6"/>
    <w:rsid w:val="0328714A"/>
    <w:rsid w:val="03B5196C"/>
    <w:rsid w:val="04253689"/>
    <w:rsid w:val="04517B6E"/>
    <w:rsid w:val="049E59B4"/>
    <w:rsid w:val="04AD4DF6"/>
    <w:rsid w:val="04EA4F66"/>
    <w:rsid w:val="04EA67BB"/>
    <w:rsid w:val="04ED41A7"/>
    <w:rsid w:val="054B5371"/>
    <w:rsid w:val="057E74F5"/>
    <w:rsid w:val="05A22C1E"/>
    <w:rsid w:val="05B2719F"/>
    <w:rsid w:val="05D2339D"/>
    <w:rsid w:val="05D4651D"/>
    <w:rsid w:val="05E74784"/>
    <w:rsid w:val="06284D83"/>
    <w:rsid w:val="069B70B5"/>
    <w:rsid w:val="06AE5BB8"/>
    <w:rsid w:val="06D118A6"/>
    <w:rsid w:val="06D66EBD"/>
    <w:rsid w:val="06F51A39"/>
    <w:rsid w:val="07131CDD"/>
    <w:rsid w:val="074D3623"/>
    <w:rsid w:val="07523986"/>
    <w:rsid w:val="07825AD5"/>
    <w:rsid w:val="07830DF3"/>
    <w:rsid w:val="078D1C71"/>
    <w:rsid w:val="07A019A5"/>
    <w:rsid w:val="07AD724B"/>
    <w:rsid w:val="07C440E8"/>
    <w:rsid w:val="07CF6000"/>
    <w:rsid w:val="07F615C4"/>
    <w:rsid w:val="08030185"/>
    <w:rsid w:val="08053EFD"/>
    <w:rsid w:val="080D690E"/>
    <w:rsid w:val="08122176"/>
    <w:rsid w:val="0817778D"/>
    <w:rsid w:val="081B7609"/>
    <w:rsid w:val="0831084F"/>
    <w:rsid w:val="084A5DB4"/>
    <w:rsid w:val="086A1FB2"/>
    <w:rsid w:val="094C0F29"/>
    <w:rsid w:val="09630EDC"/>
    <w:rsid w:val="09815214"/>
    <w:rsid w:val="09B74D83"/>
    <w:rsid w:val="09CD45A7"/>
    <w:rsid w:val="09DC611C"/>
    <w:rsid w:val="09F47D86"/>
    <w:rsid w:val="0A0A1357"/>
    <w:rsid w:val="0A133AFA"/>
    <w:rsid w:val="0A9D7A6A"/>
    <w:rsid w:val="0AA77773"/>
    <w:rsid w:val="0ADE5D3C"/>
    <w:rsid w:val="0AFA13CC"/>
    <w:rsid w:val="0B252156"/>
    <w:rsid w:val="0B354AFA"/>
    <w:rsid w:val="0B3D750A"/>
    <w:rsid w:val="0B4E402B"/>
    <w:rsid w:val="0B567DCA"/>
    <w:rsid w:val="0BA61F57"/>
    <w:rsid w:val="0BC222B0"/>
    <w:rsid w:val="0BCC6710"/>
    <w:rsid w:val="0BE74256"/>
    <w:rsid w:val="0BE81B6C"/>
    <w:rsid w:val="0BEB51B8"/>
    <w:rsid w:val="0BEF78A9"/>
    <w:rsid w:val="0CA458D6"/>
    <w:rsid w:val="0CAA0BCF"/>
    <w:rsid w:val="0CBD6B55"/>
    <w:rsid w:val="0CEC568C"/>
    <w:rsid w:val="0CF51D6B"/>
    <w:rsid w:val="0D272220"/>
    <w:rsid w:val="0D29243C"/>
    <w:rsid w:val="0D8D29CB"/>
    <w:rsid w:val="0D8E710F"/>
    <w:rsid w:val="0DB077C1"/>
    <w:rsid w:val="0DCB52A1"/>
    <w:rsid w:val="0DED56B7"/>
    <w:rsid w:val="0DFF2C1A"/>
    <w:rsid w:val="0E056A05"/>
    <w:rsid w:val="0E1F739B"/>
    <w:rsid w:val="0E3203B3"/>
    <w:rsid w:val="0E342E47"/>
    <w:rsid w:val="0E5704A6"/>
    <w:rsid w:val="0E572FD9"/>
    <w:rsid w:val="0E7D4279"/>
    <w:rsid w:val="0E7E01EC"/>
    <w:rsid w:val="0E9B7C30"/>
    <w:rsid w:val="0EC37775"/>
    <w:rsid w:val="0EFB3964"/>
    <w:rsid w:val="0F4B669A"/>
    <w:rsid w:val="0F615EBD"/>
    <w:rsid w:val="0F711E78"/>
    <w:rsid w:val="0F932EC1"/>
    <w:rsid w:val="0FA242D2"/>
    <w:rsid w:val="0FC63F72"/>
    <w:rsid w:val="0FEE5277"/>
    <w:rsid w:val="10262C63"/>
    <w:rsid w:val="10317E29"/>
    <w:rsid w:val="10735C2A"/>
    <w:rsid w:val="107D4AD7"/>
    <w:rsid w:val="10C02CE5"/>
    <w:rsid w:val="10C058B6"/>
    <w:rsid w:val="10E87F18"/>
    <w:rsid w:val="1122342A"/>
    <w:rsid w:val="11276C93"/>
    <w:rsid w:val="112F78F5"/>
    <w:rsid w:val="11394E16"/>
    <w:rsid w:val="113D0264"/>
    <w:rsid w:val="11550DAB"/>
    <w:rsid w:val="1188410C"/>
    <w:rsid w:val="11D72467"/>
    <w:rsid w:val="12034A4C"/>
    <w:rsid w:val="12324DE0"/>
    <w:rsid w:val="12372F05"/>
    <w:rsid w:val="124D44D7"/>
    <w:rsid w:val="1259399F"/>
    <w:rsid w:val="12666EC3"/>
    <w:rsid w:val="12672D44"/>
    <w:rsid w:val="128A0A07"/>
    <w:rsid w:val="128F3449"/>
    <w:rsid w:val="12AA1929"/>
    <w:rsid w:val="12AB56A1"/>
    <w:rsid w:val="12C72E0D"/>
    <w:rsid w:val="12D86799"/>
    <w:rsid w:val="131E2CFB"/>
    <w:rsid w:val="132825E8"/>
    <w:rsid w:val="13392E13"/>
    <w:rsid w:val="133D1120"/>
    <w:rsid w:val="13B46A80"/>
    <w:rsid w:val="13BF6335"/>
    <w:rsid w:val="13C23D22"/>
    <w:rsid w:val="13C433E2"/>
    <w:rsid w:val="142E45FE"/>
    <w:rsid w:val="146B6E96"/>
    <w:rsid w:val="14B9773F"/>
    <w:rsid w:val="14BC6B21"/>
    <w:rsid w:val="14C12F5A"/>
    <w:rsid w:val="14C1478A"/>
    <w:rsid w:val="14E60C13"/>
    <w:rsid w:val="14EF7AC7"/>
    <w:rsid w:val="150373D2"/>
    <w:rsid w:val="1532073D"/>
    <w:rsid w:val="154020D1"/>
    <w:rsid w:val="1546439D"/>
    <w:rsid w:val="154D0C92"/>
    <w:rsid w:val="1582093B"/>
    <w:rsid w:val="15855A9A"/>
    <w:rsid w:val="15995C85"/>
    <w:rsid w:val="159B3F83"/>
    <w:rsid w:val="15A0349E"/>
    <w:rsid w:val="15F555B1"/>
    <w:rsid w:val="16344611"/>
    <w:rsid w:val="1661555C"/>
    <w:rsid w:val="16CC0128"/>
    <w:rsid w:val="17017F86"/>
    <w:rsid w:val="1703785A"/>
    <w:rsid w:val="172D2B29"/>
    <w:rsid w:val="17343EB7"/>
    <w:rsid w:val="1763631E"/>
    <w:rsid w:val="17710C68"/>
    <w:rsid w:val="17765C73"/>
    <w:rsid w:val="178766DD"/>
    <w:rsid w:val="178A1D29"/>
    <w:rsid w:val="178E456E"/>
    <w:rsid w:val="17966920"/>
    <w:rsid w:val="17DA4A5F"/>
    <w:rsid w:val="17E53404"/>
    <w:rsid w:val="183C0FA1"/>
    <w:rsid w:val="18716A45"/>
    <w:rsid w:val="18777F13"/>
    <w:rsid w:val="18A1732B"/>
    <w:rsid w:val="18C81896"/>
    <w:rsid w:val="18DC2E7F"/>
    <w:rsid w:val="18E436BB"/>
    <w:rsid w:val="191C10A7"/>
    <w:rsid w:val="19200A57"/>
    <w:rsid w:val="194B373A"/>
    <w:rsid w:val="197626B5"/>
    <w:rsid w:val="19793E03"/>
    <w:rsid w:val="1991093F"/>
    <w:rsid w:val="19AF7825"/>
    <w:rsid w:val="19B117EF"/>
    <w:rsid w:val="19BA1563"/>
    <w:rsid w:val="19DB4ABE"/>
    <w:rsid w:val="19FC3FEF"/>
    <w:rsid w:val="1A1D3861"/>
    <w:rsid w:val="1A2C70C8"/>
    <w:rsid w:val="1A495ECC"/>
    <w:rsid w:val="1A6745A4"/>
    <w:rsid w:val="1AA65A68"/>
    <w:rsid w:val="1AC15A62"/>
    <w:rsid w:val="1AD20726"/>
    <w:rsid w:val="1AD35795"/>
    <w:rsid w:val="1AD5775F"/>
    <w:rsid w:val="1AED2CFB"/>
    <w:rsid w:val="1B05442A"/>
    <w:rsid w:val="1B267FBB"/>
    <w:rsid w:val="1B291930"/>
    <w:rsid w:val="1B4305DE"/>
    <w:rsid w:val="1B6F6DBE"/>
    <w:rsid w:val="1B8725D4"/>
    <w:rsid w:val="1BA55384"/>
    <w:rsid w:val="1C073982"/>
    <w:rsid w:val="1C35049C"/>
    <w:rsid w:val="1C44694B"/>
    <w:rsid w:val="1C4F4248"/>
    <w:rsid w:val="1C9810E7"/>
    <w:rsid w:val="1CB32787"/>
    <w:rsid w:val="1CC93433"/>
    <w:rsid w:val="1CD001DE"/>
    <w:rsid w:val="1CE41EDC"/>
    <w:rsid w:val="1CF71C0F"/>
    <w:rsid w:val="1D6F3E9B"/>
    <w:rsid w:val="1D887DB3"/>
    <w:rsid w:val="1D99101D"/>
    <w:rsid w:val="1DA10082"/>
    <w:rsid w:val="1DA43419"/>
    <w:rsid w:val="1DAB1E82"/>
    <w:rsid w:val="1DD502EC"/>
    <w:rsid w:val="1DE55F0B"/>
    <w:rsid w:val="1E024ED4"/>
    <w:rsid w:val="1E636E30"/>
    <w:rsid w:val="1E7828DC"/>
    <w:rsid w:val="1E852814"/>
    <w:rsid w:val="1F8F4381"/>
    <w:rsid w:val="1FA86760"/>
    <w:rsid w:val="1FDA4718"/>
    <w:rsid w:val="1FDC50EC"/>
    <w:rsid w:val="1FF00B97"/>
    <w:rsid w:val="1FFE6A51"/>
    <w:rsid w:val="200449FE"/>
    <w:rsid w:val="200C3C23"/>
    <w:rsid w:val="20130D40"/>
    <w:rsid w:val="20210D51"/>
    <w:rsid w:val="202F2AD0"/>
    <w:rsid w:val="20474F89"/>
    <w:rsid w:val="20841CDA"/>
    <w:rsid w:val="209402E5"/>
    <w:rsid w:val="20B45481"/>
    <w:rsid w:val="20C948FD"/>
    <w:rsid w:val="20E93F65"/>
    <w:rsid w:val="20F546B7"/>
    <w:rsid w:val="212D40F9"/>
    <w:rsid w:val="212E5E1B"/>
    <w:rsid w:val="212F336A"/>
    <w:rsid w:val="217A4BBD"/>
    <w:rsid w:val="21863561"/>
    <w:rsid w:val="21B71988"/>
    <w:rsid w:val="21C341A2"/>
    <w:rsid w:val="21ED538F"/>
    <w:rsid w:val="21F252C3"/>
    <w:rsid w:val="22035381"/>
    <w:rsid w:val="22253BF3"/>
    <w:rsid w:val="223905D4"/>
    <w:rsid w:val="228151AA"/>
    <w:rsid w:val="229071C9"/>
    <w:rsid w:val="229227BC"/>
    <w:rsid w:val="229B41DA"/>
    <w:rsid w:val="229F286B"/>
    <w:rsid w:val="22FB3ADB"/>
    <w:rsid w:val="23246475"/>
    <w:rsid w:val="232A70CA"/>
    <w:rsid w:val="233D7484"/>
    <w:rsid w:val="23404C0D"/>
    <w:rsid w:val="235D4796"/>
    <w:rsid w:val="2385207E"/>
    <w:rsid w:val="23F90C8B"/>
    <w:rsid w:val="24280900"/>
    <w:rsid w:val="243C519F"/>
    <w:rsid w:val="244C27BC"/>
    <w:rsid w:val="245C67FB"/>
    <w:rsid w:val="249B7324"/>
    <w:rsid w:val="24AC1531"/>
    <w:rsid w:val="24CA5E5B"/>
    <w:rsid w:val="24F86524"/>
    <w:rsid w:val="250220BA"/>
    <w:rsid w:val="25027D2A"/>
    <w:rsid w:val="251A0B90"/>
    <w:rsid w:val="257E2CE2"/>
    <w:rsid w:val="25880798"/>
    <w:rsid w:val="25A04B22"/>
    <w:rsid w:val="25B33B58"/>
    <w:rsid w:val="25E062B2"/>
    <w:rsid w:val="2607261F"/>
    <w:rsid w:val="26845E82"/>
    <w:rsid w:val="26867B60"/>
    <w:rsid w:val="26AD5143"/>
    <w:rsid w:val="26BB3CAD"/>
    <w:rsid w:val="26CF1B86"/>
    <w:rsid w:val="26E66850"/>
    <w:rsid w:val="26E72CF4"/>
    <w:rsid w:val="26F55BC8"/>
    <w:rsid w:val="27C933D0"/>
    <w:rsid w:val="27D54F23"/>
    <w:rsid w:val="27DF1C1D"/>
    <w:rsid w:val="27F51B4C"/>
    <w:rsid w:val="28164F13"/>
    <w:rsid w:val="28797D60"/>
    <w:rsid w:val="289C366A"/>
    <w:rsid w:val="28BB7B09"/>
    <w:rsid w:val="28C748FC"/>
    <w:rsid w:val="28EB63A0"/>
    <w:rsid w:val="28F23D19"/>
    <w:rsid w:val="291B6C85"/>
    <w:rsid w:val="294E705B"/>
    <w:rsid w:val="29CA4B8D"/>
    <w:rsid w:val="29CB06AB"/>
    <w:rsid w:val="29F319B0"/>
    <w:rsid w:val="2A064CAC"/>
    <w:rsid w:val="2A0D0CC4"/>
    <w:rsid w:val="2A126F1F"/>
    <w:rsid w:val="2A631F9F"/>
    <w:rsid w:val="2A6F54DA"/>
    <w:rsid w:val="2A9767DF"/>
    <w:rsid w:val="2ACF4980"/>
    <w:rsid w:val="2AE30FA6"/>
    <w:rsid w:val="2AFC2AE6"/>
    <w:rsid w:val="2B0C389D"/>
    <w:rsid w:val="2B165CB6"/>
    <w:rsid w:val="2B194329"/>
    <w:rsid w:val="2B2C517A"/>
    <w:rsid w:val="2B4C0D09"/>
    <w:rsid w:val="2B587D89"/>
    <w:rsid w:val="2B724B56"/>
    <w:rsid w:val="2B74267D"/>
    <w:rsid w:val="2BA2121F"/>
    <w:rsid w:val="2BA54037"/>
    <w:rsid w:val="2BB60DB0"/>
    <w:rsid w:val="2BC805B2"/>
    <w:rsid w:val="2BC832A1"/>
    <w:rsid w:val="2BCF3D57"/>
    <w:rsid w:val="2BD355F5"/>
    <w:rsid w:val="2C0A4D8F"/>
    <w:rsid w:val="2C4C5671"/>
    <w:rsid w:val="2C510C88"/>
    <w:rsid w:val="2C695182"/>
    <w:rsid w:val="2CC069E7"/>
    <w:rsid w:val="2D597D7C"/>
    <w:rsid w:val="2D634E89"/>
    <w:rsid w:val="2D852054"/>
    <w:rsid w:val="2DA50F99"/>
    <w:rsid w:val="2DB124A1"/>
    <w:rsid w:val="2DB256DE"/>
    <w:rsid w:val="2DF83392"/>
    <w:rsid w:val="2DF942A3"/>
    <w:rsid w:val="2E103EF1"/>
    <w:rsid w:val="2E19750B"/>
    <w:rsid w:val="2E2959A0"/>
    <w:rsid w:val="2E2D3EE3"/>
    <w:rsid w:val="2E536EC1"/>
    <w:rsid w:val="2E7075FE"/>
    <w:rsid w:val="2EED4C20"/>
    <w:rsid w:val="2F1F1827"/>
    <w:rsid w:val="2F2F2A91"/>
    <w:rsid w:val="2F591917"/>
    <w:rsid w:val="2F68074A"/>
    <w:rsid w:val="2F9B4671"/>
    <w:rsid w:val="2FAD0853"/>
    <w:rsid w:val="2FCF34F1"/>
    <w:rsid w:val="30570810"/>
    <w:rsid w:val="30A50DCD"/>
    <w:rsid w:val="30A92DC8"/>
    <w:rsid w:val="30BA3C90"/>
    <w:rsid w:val="311217CF"/>
    <w:rsid w:val="31182F19"/>
    <w:rsid w:val="312501F0"/>
    <w:rsid w:val="31342FDA"/>
    <w:rsid w:val="316A69FC"/>
    <w:rsid w:val="316C2678"/>
    <w:rsid w:val="31723B02"/>
    <w:rsid w:val="31771119"/>
    <w:rsid w:val="31876458"/>
    <w:rsid w:val="31911E7A"/>
    <w:rsid w:val="31A6555A"/>
    <w:rsid w:val="31B36854"/>
    <w:rsid w:val="31BF2B33"/>
    <w:rsid w:val="31C257A7"/>
    <w:rsid w:val="31F04A8D"/>
    <w:rsid w:val="31F83FF8"/>
    <w:rsid w:val="32087FC3"/>
    <w:rsid w:val="32163A23"/>
    <w:rsid w:val="323E71A7"/>
    <w:rsid w:val="3244724D"/>
    <w:rsid w:val="32470AEB"/>
    <w:rsid w:val="32713DBA"/>
    <w:rsid w:val="32785148"/>
    <w:rsid w:val="32A47CEB"/>
    <w:rsid w:val="33004CED"/>
    <w:rsid w:val="33096785"/>
    <w:rsid w:val="332940B0"/>
    <w:rsid w:val="334A1CB9"/>
    <w:rsid w:val="33590AD6"/>
    <w:rsid w:val="33A61841"/>
    <w:rsid w:val="33C33A4B"/>
    <w:rsid w:val="34114EA0"/>
    <w:rsid w:val="34627E5E"/>
    <w:rsid w:val="348A1163"/>
    <w:rsid w:val="34A13113"/>
    <w:rsid w:val="34E150B9"/>
    <w:rsid w:val="34F909DB"/>
    <w:rsid w:val="34FB1202"/>
    <w:rsid w:val="35012431"/>
    <w:rsid w:val="350E3B42"/>
    <w:rsid w:val="35C3492C"/>
    <w:rsid w:val="3619278D"/>
    <w:rsid w:val="362A0508"/>
    <w:rsid w:val="364B03CB"/>
    <w:rsid w:val="36563010"/>
    <w:rsid w:val="36617CA1"/>
    <w:rsid w:val="366A6D9B"/>
    <w:rsid w:val="367D7167"/>
    <w:rsid w:val="369D4C43"/>
    <w:rsid w:val="36AD791E"/>
    <w:rsid w:val="36C46BAE"/>
    <w:rsid w:val="36DD414B"/>
    <w:rsid w:val="36FE13B8"/>
    <w:rsid w:val="37013D9E"/>
    <w:rsid w:val="37351B8E"/>
    <w:rsid w:val="373D426B"/>
    <w:rsid w:val="375F0685"/>
    <w:rsid w:val="37A61E10"/>
    <w:rsid w:val="37AD79BC"/>
    <w:rsid w:val="37CB1876"/>
    <w:rsid w:val="3850020B"/>
    <w:rsid w:val="38912AC0"/>
    <w:rsid w:val="3894610C"/>
    <w:rsid w:val="38A65E3F"/>
    <w:rsid w:val="38A7324B"/>
    <w:rsid w:val="38E77618"/>
    <w:rsid w:val="38E97FB1"/>
    <w:rsid w:val="390239BE"/>
    <w:rsid w:val="390C0398"/>
    <w:rsid w:val="390E2362"/>
    <w:rsid w:val="394A48AE"/>
    <w:rsid w:val="39664CCD"/>
    <w:rsid w:val="39994F6D"/>
    <w:rsid w:val="399978CC"/>
    <w:rsid w:val="39BD262D"/>
    <w:rsid w:val="3A171892"/>
    <w:rsid w:val="3A174BCE"/>
    <w:rsid w:val="3A8F1281"/>
    <w:rsid w:val="3AEA7F4C"/>
    <w:rsid w:val="3AF37A62"/>
    <w:rsid w:val="3AF86E26"/>
    <w:rsid w:val="3B563B4D"/>
    <w:rsid w:val="3B5F1D11"/>
    <w:rsid w:val="3B660234"/>
    <w:rsid w:val="3B971F7E"/>
    <w:rsid w:val="3B9C4001"/>
    <w:rsid w:val="3BCB20A0"/>
    <w:rsid w:val="3BE9676F"/>
    <w:rsid w:val="3C221C81"/>
    <w:rsid w:val="3C3A6FCB"/>
    <w:rsid w:val="3C56394B"/>
    <w:rsid w:val="3C675A32"/>
    <w:rsid w:val="3C7A6E69"/>
    <w:rsid w:val="3C83603B"/>
    <w:rsid w:val="3CDD6AEC"/>
    <w:rsid w:val="3D033860"/>
    <w:rsid w:val="3D2B6D8D"/>
    <w:rsid w:val="3D402D06"/>
    <w:rsid w:val="3D4871E4"/>
    <w:rsid w:val="3D622C7D"/>
    <w:rsid w:val="3D8017C7"/>
    <w:rsid w:val="3DAD7631"/>
    <w:rsid w:val="3DE737C2"/>
    <w:rsid w:val="3E1F291C"/>
    <w:rsid w:val="3E363BBE"/>
    <w:rsid w:val="3E5B73AD"/>
    <w:rsid w:val="3E6A003B"/>
    <w:rsid w:val="3EAD1CD6"/>
    <w:rsid w:val="3EB13F64"/>
    <w:rsid w:val="3EE002FD"/>
    <w:rsid w:val="3EED7C9C"/>
    <w:rsid w:val="3F09074F"/>
    <w:rsid w:val="3F0A35CC"/>
    <w:rsid w:val="3F0F473E"/>
    <w:rsid w:val="3F316A74"/>
    <w:rsid w:val="3F6E3B5B"/>
    <w:rsid w:val="3F7D68E5"/>
    <w:rsid w:val="3F8C372F"/>
    <w:rsid w:val="3F942E96"/>
    <w:rsid w:val="3FB6105E"/>
    <w:rsid w:val="3FCE45FA"/>
    <w:rsid w:val="3FE1257F"/>
    <w:rsid w:val="3FE23C01"/>
    <w:rsid w:val="3FFD4419"/>
    <w:rsid w:val="40416B7A"/>
    <w:rsid w:val="404D2BA3"/>
    <w:rsid w:val="40592F8E"/>
    <w:rsid w:val="406F04C4"/>
    <w:rsid w:val="40AA0BC3"/>
    <w:rsid w:val="40C16B98"/>
    <w:rsid w:val="410F72AD"/>
    <w:rsid w:val="4168282C"/>
    <w:rsid w:val="41764F49"/>
    <w:rsid w:val="419E3839"/>
    <w:rsid w:val="41A25D3E"/>
    <w:rsid w:val="41AC44C7"/>
    <w:rsid w:val="41CC59FC"/>
    <w:rsid w:val="41F52311"/>
    <w:rsid w:val="41FD11C6"/>
    <w:rsid w:val="41FF32C7"/>
    <w:rsid w:val="427723E0"/>
    <w:rsid w:val="42786A9F"/>
    <w:rsid w:val="427D5E63"/>
    <w:rsid w:val="4280045B"/>
    <w:rsid w:val="42EB2383"/>
    <w:rsid w:val="4302495E"/>
    <w:rsid w:val="430640AA"/>
    <w:rsid w:val="43164731"/>
    <w:rsid w:val="434B6A3C"/>
    <w:rsid w:val="4368266F"/>
    <w:rsid w:val="437C035A"/>
    <w:rsid w:val="43D45F57"/>
    <w:rsid w:val="43E268C5"/>
    <w:rsid w:val="444737AD"/>
    <w:rsid w:val="444B65C3"/>
    <w:rsid w:val="44747FF6"/>
    <w:rsid w:val="44801C3A"/>
    <w:rsid w:val="448F49A7"/>
    <w:rsid w:val="449730EA"/>
    <w:rsid w:val="449B4F36"/>
    <w:rsid w:val="44D505BA"/>
    <w:rsid w:val="44E0135A"/>
    <w:rsid w:val="44E81B7F"/>
    <w:rsid w:val="44EA1A65"/>
    <w:rsid w:val="44F4083B"/>
    <w:rsid w:val="44FE28DC"/>
    <w:rsid w:val="454F7F8B"/>
    <w:rsid w:val="455D2F16"/>
    <w:rsid w:val="45A50ADB"/>
    <w:rsid w:val="45F03E26"/>
    <w:rsid w:val="45F72D0F"/>
    <w:rsid w:val="463F48F2"/>
    <w:rsid w:val="4646138E"/>
    <w:rsid w:val="46911EDD"/>
    <w:rsid w:val="469534FE"/>
    <w:rsid w:val="469814BD"/>
    <w:rsid w:val="46AC3206"/>
    <w:rsid w:val="46E841F3"/>
    <w:rsid w:val="472A27ED"/>
    <w:rsid w:val="47370CD6"/>
    <w:rsid w:val="475C073D"/>
    <w:rsid w:val="475F3D89"/>
    <w:rsid w:val="47735873"/>
    <w:rsid w:val="47E334E5"/>
    <w:rsid w:val="47F95674"/>
    <w:rsid w:val="48142DC6"/>
    <w:rsid w:val="482374AD"/>
    <w:rsid w:val="48546800"/>
    <w:rsid w:val="485B27A2"/>
    <w:rsid w:val="48645AFB"/>
    <w:rsid w:val="48A900FF"/>
    <w:rsid w:val="48CB5B7A"/>
    <w:rsid w:val="48DD7ABE"/>
    <w:rsid w:val="49013251"/>
    <w:rsid w:val="490B41C9"/>
    <w:rsid w:val="491C4628"/>
    <w:rsid w:val="49296771"/>
    <w:rsid w:val="49432C19"/>
    <w:rsid w:val="49695393"/>
    <w:rsid w:val="49753D38"/>
    <w:rsid w:val="497644FF"/>
    <w:rsid w:val="498D2E30"/>
    <w:rsid w:val="49C43F3C"/>
    <w:rsid w:val="49D24CE6"/>
    <w:rsid w:val="49D70F19"/>
    <w:rsid w:val="49DF4F36"/>
    <w:rsid w:val="49F15983"/>
    <w:rsid w:val="4A595408"/>
    <w:rsid w:val="4A621B5A"/>
    <w:rsid w:val="4A9B77CE"/>
    <w:rsid w:val="4AC408E4"/>
    <w:rsid w:val="4AD4683C"/>
    <w:rsid w:val="4AE051E1"/>
    <w:rsid w:val="4AE52F2B"/>
    <w:rsid w:val="4AF60EA8"/>
    <w:rsid w:val="4B024BC7"/>
    <w:rsid w:val="4B06733D"/>
    <w:rsid w:val="4B2D7CF3"/>
    <w:rsid w:val="4B2F1954"/>
    <w:rsid w:val="4B4A5B65"/>
    <w:rsid w:val="4B50680B"/>
    <w:rsid w:val="4B524331"/>
    <w:rsid w:val="4BDD7B44"/>
    <w:rsid w:val="4C075D62"/>
    <w:rsid w:val="4C25173A"/>
    <w:rsid w:val="4C2E213B"/>
    <w:rsid w:val="4C383015"/>
    <w:rsid w:val="4C5F414D"/>
    <w:rsid w:val="4C69533B"/>
    <w:rsid w:val="4CC44A4F"/>
    <w:rsid w:val="4CE70AA9"/>
    <w:rsid w:val="4D1675E0"/>
    <w:rsid w:val="4D6E11CA"/>
    <w:rsid w:val="4DC77C70"/>
    <w:rsid w:val="4E1F6D8D"/>
    <w:rsid w:val="4E361CE8"/>
    <w:rsid w:val="4E532D0C"/>
    <w:rsid w:val="4E624434"/>
    <w:rsid w:val="4E6C0D17"/>
    <w:rsid w:val="4E966494"/>
    <w:rsid w:val="4EA4525C"/>
    <w:rsid w:val="4F081DA3"/>
    <w:rsid w:val="4F18038A"/>
    <w:rsid w:val="4F4352F7"/>
    <w:rsid w:val="4F530677"/>
    <w:rsid w:val="4F72468C"/>
    <w:rsid w:val="4F9432DD"/>
    <w:rsid w:val="4FC275AB"/>
    <w:rsid w:val="4FE70DC0"/>
    <w:rsid w:val="50265D8C"/>
    <w:rsid w:val="503F0BFC"/>
    <w:rsid w:val="50445202"/>
    <w:rsid w:val="50534292"/>
    <w:rsid w:val="505C355C"/>
    <w:rsid w:val="50A3118B"/>
    <w:rsid w:val="50D83588"/>
    <w:rsid w:val="50D852D8"/>
    <w:rsid w:val="511E0BFE"/>
    <w:rsid w:val="5133250E"/>
    <w:rsid w:val="513444D8"/>
    <w:rsid w:val="514777A9"/>
    <w:rsid w:val="516736FD"/>
    <w:rsid w:val="516A7EFA"/>
    <w:rsid w:val="516F142C"/>
    <w:rsid w:val="518210A7"/>
    <w:rsid w:val="51BF276D"/>
    <w:rsid w:val="51CD2963"/>
    <w:rsid w:val="51EA5C55"/>
    <w:rsid w:val="51FD5C15"/>
    <w:rsid w:val="51FF6894"/>
    <w:rsid w:val="52522D88"/>
    <w:rsid w:val="5268122E"/>
    <w:rsid w:val="526E7576"/>
    <w:rsid w:val="52707969"/>
    <w:rsid w:val="529A036B"/>
    <w:rsid w:val="52AA2CA4"/>
    <w:rsid w:val="52D3753D"/>
    <w:rsid w:val="53337052"/>
    <w:rsid w:val="5343196D"/>
    <w:rsid w:val="536A526A"/>
    <w:rsid w:val="537807BA"/>
    <w:rsid w:val="537E216D"/>
    <w:rsid w:val="5380031B"/>
    <w:rsid w:val="538708F0"/>
    <w:rsid w:val="53983C42"/>
    <w:rsid w:val="53EC109A"/>
    <w:rsid w:val="53F261CD"/>
    <w:rsid w:val="54256C07"/>
    <w:rsid w:val="54273F5C"/>
    <w:rsid w:val="542B5791"/>
    <w:rsid w:val="544113E6"/>
    <w:rsid w:val="5452714F"/>
    <w:rsid w:val="54A11E85"/>
    <w:rsid w:val="54D33A41"/>
    <w:rsid w:val="54F7440D"/>
    <w:rsid w:val="55425416"/>
    <w:rsid w:val="55613787"/>
    <w:rsid w:val="55661931"/>
    <w:rsid w:val="55861E1E"/>
    <w:rsid w:val="55914803"/>
    <w:rsid w:val="55AA6B17"/>
    <w:rsid w:val="55AF1C82"/>
    <w:rsid w:val="55D42011"/>
    <w:rsid w:val="56114DE8"/>
    <w:rsid w:val="561B17C3"/>
    <w:rsid w:val="562C598F"/>
    <w:rsid w:val="563418DD"/>
    <w:rsid w:val="563B751D"/>
    <w:rsid w:val="56646DA2"/>
    <w:rsid w:val="566724E6"/>
    <w:rsid w:val="566C7442"/>
    <w:rsid w:val="56C1751E"/>
    <w:rsid w:val="56D142CE"/>
    <w:rsid w:val="56F24C1A"/>
    <w:rsid w:val="5713537B"/>
    <w:rsid w:val="571D771C"/>
    <w:rsid w:val="57452F9B"/>
    <w:rsid w:val="577E64AD"/>
    <w:rsid w:val="57CA34A1"/>
    <w:rsid w:val="57E9601D"/>
    <w:rsid w:val="580D0887"/>
    <w:rsid w:val="582429B9"/>
    <w:rsid w:val="587003DF"/>
    <w:rsid w:val="58A43CF2"/>
    <w:rsid w:val="58CF6576"/>
    <w:rsid w:val="58D13124"/>
    <w:rsid w:val="58D2085F"/>
    <w:rsid w:val="58DA3BB7"/>
    <w:rsid w:val="59036C6A"/>
    <w:rsid w:val="592F5CB1"/>
    <w:rsid w:val="59853B23"/>
    <w:rsid w:val="5999376C"/>
    <w:rsid w:val="5A0F0441"/>
    <w:rsid w:val="5A513A05"/>
    <w:rsid w:val="5A634EA2"/>
    <w:rsid w:val="5A6F7614"/>
    <w:rsid w:val="5A7A3106"/>
    <w:rsid w:val="5AAF3CEF"/>
    <w:rsid w:val="5AB028E8"/>
    <w:rsid w:val="5AE26D53"/>
    <w:rsid w:val="5B1F1C3A"/>
    <w:rsid w:val="5B2829B8"/>
    <w:rsid w:val="5B3320E4"/>
    <w:rsid w:val="5B3502BA"/>
    <w:rsid w:val="5B3752F1"/>
    <w:rsid w:val="5B5F03A4"/>
    <w:rsid w:val="5BA33A76"/>
    <w:rsid w:val="5BAA161F"/>
    <w:rsid w:val="5BC56459"/>
    <w:rsid w:val="5BE54358"/>
    <w:rsid w:val="5C0018A8"/>
    <w:rsid w:val="5C142F3C"/>
    <w:rsid w:val="5C470D42"/>
    <w:rsid w:val="5C4C6B7A"/>
    <w:rsid w:val="5C592B59"/>
    <w:rsid w:val="5C5B500F"/>
    <w:rsid w:val="5CC22531"/>
    <w:rsid w:val="5CE62B2B"/>
    <w:rsid w:val="5D4231D6"/>
    <w:rsid w:val="5D5F0E82"/>
    <w:rsid w:val="5D6677C8"/>
    <w:rsid w:val="5D82220D"/>
    <w:rsid w:val="5D911160"/>
    <w:rsid w:val="5DB26EB1"/>
    <w:rsid w:val="5DD2614B"/>
    <w:rsid w:val="5E0818DE"/>
    <w:rsid w:val="5E0E282E"/>
    <w:rsid w:val="5E2532E6"/>
    <w:rsid w:val="5E9E4F82"/>
    <w:rsid w:val="5EF17565"/>
    <w:rsid w:val="5FFF5CB2"/>
    <w:rsid w:val="6009406D"/>
    <w:rsid w:val="601465E7"/>
    <w:rsid w:val="60234096"/>
    <w:rsid w:val="6028345A"/>
    <w:rsid w:val="604B0354"/>
    <w:rsid w:val="6064116D"/>
    <w:rsid w:val="609D1752"/>
    <w:rsid w:val="60A9459B"/>
    <w:rsid w:val="60C06083"/>
    <w:rsid w:val="60D12341"/>
    <w:rsid w:val="60DE02B5"/>
    <w:rsid w:val="60E5134B"/>
    <w:rsid w:val="60EC4488"/>
    <w:rsid w:val="60F17CF0"/>
    <w:rsid w:val="60F35816"/>
    <w:rsid w:val="614D13CA"/>
    <w:rsid w:val="61693D2A"/>
    <w:rsid w:val="618D5C6B"/>
    <w:rsid w:val="61DE2022"/>
    <w:rsid w:val="61F651DA"/>
    <w:rsid w:val="623856D2"/>
    <w:rsid w:val="624D15EF"/>
    <w:rsid w:val="627B3D15"/>
    <w:rsid w:val="62B42BA3"/>
    <w:rsid w:val="62C4283B"/>
    <w:rsid w:val="62E418BB"/>
    <w:rsid w:val="62EA21E3"/>
    <w:rsid w:val="62F338E2"/>
    <w:rsid w:val="631F19F3"/>
    <w:rsid w:val="63302199"/>
    <w:rsid w:val="63425281"/>
    <w:rsid w:val="635A7DCF"/>
    <w:rsid w:val="63830A0F"/>
    <w:rsid w:val="64195594"/>
    <w:rsid w:val="647D1994"/>
    <w:rsid w:val="64A31301"/>
    <w:rsid w:val="65053D6A"/>
    <w:rsid w:val="651E3164"/>
    <w:rsid w:val="657A7C22"/>
    <w:rsid w:val="657D47D2"/>
    <w:rsid w:val="65D025CA"/>
    <w:rsid w:val="65D30EC0"/>
    <w:rsid w:val="65D93187"/>
    <w:rsid w:val="65F067C8"/>
    <w:rsid w:val="662756A8"/>
    <w:rsid w:val="662B5A52"/>
    <w:rsid w:val="6635067F"/>
    <w:rsid w:val="664D59C9"/>
    <w:rsid w:val="66652D12"/>
    <w:rsid w:val="66666A8A"/>
    <w:rsid w:val="66A80E51"/>
    <w:rsid w:val="66AB3521"/>
    <w:rsid w:val="66CF3A21"/>
    <w:rsid w:val="66E75E1D"/>
    <w:rsid w:val="671F6AA4"/>
    <w:rsid w:val="67395F4D"/>
    <w:rsid w:val="675E1750"/>
    <w:rsid w:val="6776436F"/>
    <w:rsid w:val="677824DB"/>
    <w:rsid w:val="677A27ED"/>
    <w:rsid w:val="679338AF"/>
    <w:rsid w:val="67AC2BC3"/>
    <w:rsid w:val="680125A5"/>
    <w:rsid w:val="68185B43"/>
    <w:rsid w:val="68185BEC"/>
    <w:rsid w:val="686D5EAE"/>
    <w:rsid w:val="689551AC"/>
    <w:rsid w:val="68B24557"/>
    <w:rsid w:val="68B63CF9"/>
    <w:rsid w:val="68B67674"/>
    <w:rsid w:val="68D221B5"/>
    <w:rsid w:val="68D24EC0"/>
    <w:rsid w:val="68D26C4D"/>
    <w:rsid w:val="68E72104"/>
    <w:rsid w:val="68EA53C0"/>
    <w:rsid w:val="69143F32"/>
    <w:rsid w:val="693C4933"/>
    <w:rsid w:val="69510C43"/>
    <w:rsid w:val="69540E3B"/>
    <w:rsid w:val="695452C0"/>
    <w:rsid w:val="698E2580"/>
    <w:rsid w:val="69910A0D"/>
    <w:rsid w:val="69C849CB"/>
    <w:rsid w:val="69CE3438"/>
    <w:rsid w:val="69E514B2"/>
    <w:rsid w:val="69F61ED3"/>
    <w:rsid w:val="6A154A4F"/>
    <w:rsid w:val="6A282268"/>
    <w:rsid w:val="6A3C6480"/>
    <w:rsid w:val="6A7C134E"/>
    <w:rsid w:val="6AA45DD3"/>
    <w:rsid w:val="6AA96EF1"/>
    <w:rsid w:val="6AB97AD1"/>
    <w:rsid w:val="6AF26B3F"/>
    <w:rsid w:val="6B3106B8"/>
    <w:rsid w:val="6B5512B3"/>
    <w:rsid w:val="6B557947"/>
    <w:rsid w:val="6B560E7C"/>
    <w:rsid w:val="6B5B0ACA"/>
    <w:rsid w:val="6B76151E"/>
    <w:rsid w:val="6B8D39C4"/>
    <w:rsid w:val="6BBF5D79"/>
    <w:rsid w:val="6BC524A5"/>
    <w:rsid w:val="6BD02406"/>
    <w:rsid w:val="6BF97F37"/>
    <w:rsid w:val="6BFD39ED"/>
    <w:rsid w:val="6C44161C"/>
    <w:rsid w:val="6C4B29AA"/>
    <w:rsid w:val="6C4B78DD"/>
    <w:rsid w:val="6C5A0E3F"/>
    <w:rsid w:val="6C600FED"/>
    <w:rsid w:val="6C657EEA"/>
    <w:rsid w:val="6C657FD3"/>
    <w:rsid w:val="6CC61872"/>
    <w:rsid w:val="6CD75FEC"/>
    <w:rsid w:val="6CE150BD"/>
    <w:rsid w:val="6CF77B1C"/>
    <w:rsid w:val="6D264451"/>
    <w:rsid w:val="6D2A1241"/>
    <w:rsid w:val="6D3D61D9"/>
    <w:rsid w:val="6D4C69DA"/>
    <w:rsid w:val="6D673814"/>
    <w:rsid w:val="6D7A7631"/>
    <w:rsid w:val="6D7E290C"/>
    <w:rsid w:val="6D843221"/>
    <w:rsid w:val="6DFF1C9E"/>
    <w:rsid w:val="6E4E3D7F"/>
    <w:rsid w:val="6E625FD1"/>
    <w:rsid w:val="6EB02F99"/>
    <w:rsid w:val="6EBC7A2A"/>
    <w:rsid w:val="6EE92007"/>
    <w:rsid w:val="6EF72976"/>
    <w:rsid w:val="6F6F4270"/>
    <w:rsid w:val="6F743FC6"/>
    <w:rsid w:val="6F900224"/>
    <w:rsid w:val="70172BA7"/>
    <w:rsid w:val="7026033B"/>
    <w:rsid w:val="70B54896"/>
    <w:rsid w:val="70B75581"/>
    <w:rsid w:val="70F51137"/>
    <w:rsid w:val="711F7F62"/>
    <w:rsid w:val="71341C5F"/>
    <w:rsid w:val="71566445"/>
    <w:rsid w:val="7164437D"/>
    <w:rsid w:val="717209D9"/>
    <w:rsid w:val="71997D14"/>
    <w:rsid w:val="71AE1482"/>
    <w:rsid w:val="71B27005"/>
    <w:rsid w:val="71BB6E02"/>
    <w:rsid w:val="71C9303E"/>
    <w:rsid w:val="71E55B3D"/>
    <w:rsid w:val="71F45626"/>
    <w:rsid w:val="720F7FD6"/>
    <w:rsid w:val="7249798C"/>
    <w:rsid w:val="724E32D1"/>
    <w:rsid w:val="727E1F3E"/>
    <w:rsid w:val="728C3677"/>
    <w:rsid w:val="7297597C"/>
    <w:rsid w:val="72DB610A"/>
    <w:rsid w:val="72DE5171"/>
    <w:rsid w:val="72E83193"/>
    <w:rsid w:val="7345549D"/>
    <w:rsid w:val="734B5D51"/>
    <w:rsid w:val="7375655F"/>
    <w:rsid w:val="73983CD6"/>
    <w:rsid w:val="73A40BF2"/>
    <w:rsid w:val="73AD5CF9"/>
    <w:rsid w:val="73C179F6"/>
    <w:rsid w:val="73C717AE"/>
    <w:rsid w:val="73E027CB"/>
    <w:rsid w:val="741F7C28"/>
    <w:rsid w:val="74280E57"/>
    <w:rsid w:val="742B6019"/>
    <w:rsid w:val="742F4960"/>
    <w:rsid w:val="747D5876"/>
    <w:rsid w:val="74813DEA"/>
    <w:rsid w:val="748C590E"/>
    <w:rsid w:val="748E79EE"/>
    <w:rsid w:val="749C6556"/>
    <w:rsid w:val="749F7D37"/>
    <w:rsid w:val="74A215D5"/>
    <w:rsid w:val="74A71AA8"/>
    <w:rsid w:val="74C37A10"/>
    <w:rsid w:val="74E55BB2"/>
    <w:rsid w:val="74F17E67"/>
    <w:rsid w:val="74F252BC"/>
    <w:rsid w:val="751A4C89"/>
    <w:rsid w:val="754D7793"/>
    <w:rsid w:val="758A5932"/>
    <w:rsid w:val="759E7FEF"/>
    <w:rsid w:val="75B01AD0"/>
    <w:rsid w:val="75BE1A9F"/>
    <w:rsid w:val="75CA0DE4"/>
    <w:rsid w:val="75CA43D4"/>
    <w:rsid w:val="75EB0D5A"/>
    <w:rsid w:val="75ED40C4"/>
    <w:rsid w:val="75F43CC2"/>
    <w:rsid w:val="760515C8"/>
    <w:rsid w:val="761312FE"/>
    <w:rsid w:val="762403B6"/>
    <w:rsid w:val="764566BC"/>
    <w:rsid w:val="76B178AE"/>
    <w:rsid w:val="76C05D43"/>
    <w:rsid w:val="76E821B6"/>
    <w:rsid w:val="76EC4D8A"/>
    <w:rsid w:val="77175587"/>
    <w:rsid w:val="77316C41"/>
    <w:rsid w:val="773B14CC"/>
    <w:rsid w:val="775D3592"/>
    <w:rsid w:val="777F4BB6"/>
    <w:rsid w:val="779A1A82"/>
    <w:rsid w:val="77A613DD"/>
    <w:rsid w:val="77C5323C"/>
    <w:rsid w:val="77C6382D"/>
    <w:rsid w:val="782A3DBC"/>
    <w:rsid w:val="7834054B"/>
    <w:rsid w:val="78443704"/>
    <w:rsid w:val="78507350"/>
    <w:rsid w:val="785904E4"/>
    <w:rsid w:val="786848E4"/>
    <w:rsid w:val="7883527A"/>
    <w:rsid w:val="78994A9D"/>
    <w:rsid w:val="78AF75C8"/>
    <w:rsid w:val="78C54D13"/>
    <w:rsid w:val="78DA7590"/>
    <w:rsid w:val="78E8332F"/>
    <w:rsid w:val="78F32400"/>
    <w:rsid w:val="78FD6DDA"/>
    <w:rsid w:val="79701CA2"/>
    <w:rsid w:val="798B69DA"/>
    <w:rsid w:val="79EA057C"/>
    <w:rsid w:val="7A106FE1"/>
    <w:rsid w:val="7A7B5BB5"/>
    <w:rsid w:val="7A8D418E"/>
    <w:rsid w:val="7AA64AEE"/>
    <w:rsid w:val="7ACF29F8"/>
    <w:rsid w:val="7B09415C"/>
    <w:rsid w:val="7B0C1557"/>
    <w:rsid w:val="7B502D05"/>
    <w:rsid w:val="7B547060"/>
    <w:rsid w:val="7BF64053"/>
    <w:rsid w:val="7C0303E9"/>
    <w:rsid w:val="7C047AE7"/>
    <w:rsid w:val="7C084414"/>
    <w:rsid w:val="7C3D646B"/>
    <w:rsid w:val="7C3F770A"/>
    <w:rsid w:val="7C453C8F"/>
    <w:rsid w:val="7C455C1C"/>
    <w:rsid w:val="7C676364"/>
    <w:rsid w:val="7C7750F6"/>
    <w:rsid w:val="7C8C0B9E"/>
    <w:rsid w:val="7CD75B94"/>
    <w:rsid w:val="7D366D5F"/>
    <w:rsid w:val="7D3923AB"/>
    <w:rsid w:val="7D397F90"/>
    <w:rsid w:val="7D4476CE"/>
    <w:rsid w:val="7D5E522E"/>
    <w:rsid w:val="7D6B49DA"/>
    <w:rsid w:val="7DB00462"/>
    <w:rsid w:val="7DB8103B"/>
    <w:rsid w:val="7DBB30FD"/>
    <w:rsid w:val="7DE2160A"/>
    <w:rsid w:val="7DFD58DC"/>
    <w:rsid w:val="7E2B263C"/>
    <w:rsid w:val="7E6503EB"/>
    <w:rsid w:val="7E841D32"/>
    <w:rsid w:val="7EE8044D"/>
    <w:rsid w:val="7F0F1615"/>
    <w:rsid w:val="7F9444B0"/>
    <w:rsid w:val="7FB83A5B"/>
    <w:rsid w:val="7FB977D3"/>
    <w:rsid w:val="7FC06DB4"/>
    <w:rsid w:val="7FE72592"/>
    <w:rsid w:val="7FED024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99"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35"/>
    <w:autoRedefine/>
    <w:qFormat/>
    <w:uiPriority w:val="0"/>
    <w:pPr>
      <w:autoSpaceDE w:val="0"/>
      <w:autoSpaceDN w:val="0"/>
      <w:adjustRightInd w:val="0"/>
      <w:snapToGrid w:val="0"/>
      <w:spacing w:line="312" w:lineRule="auto"/>
      <w:ind w:firstLine="560" w:firstLineChars="200"/>
      <w:outlineLvl w:val="0"/>
    </w:pPr>
    <w:rPr>
      <w:rFonts w:ascii="黑体" w:hAnsi="Calibri" w:eastAsia="黑体"/>
      <w:kern w:val="0"/>
      <w:sz w:val="28"/>
      <w:szCs w:val="28"/>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link w:val="37"/>
    <w:autoRedefine/>
    <w:qFormat/>
    <w:uiPriority w:val="9"/>
    <w:pPr>
      <w:keepNext/>
      <w:keepLines/>
      <w:spacing w:before="260" w:after="260" w:line="416" w:lineRule="auto"/>
      <w:outlineLvl w:val="2"/>
    </w:pPr>
    <w:rPr>
      <w:rFonts w:ascii="Times New Roman" w:hAnsi="Times New Roman" w:eastAsia="宋体"/>
      <w:b/>
      <w:bCs/>
      <w:kern w:val="0"/>
      <w:sz w:val="32"/>
      <w:szCs w:val="32"/>
    </w:rPr>
  </w:style>
  <w:style w:type="paragraph" w:styleId="5">
    <w:name w:val="heading 4"/>
    <w:basedOn w:val="1"/>
    <w:next w:val="1"/>
    <w:link w:val="38"/>
    <w:autoRedefine/>
    <w:qFormat/>
    <w:uiPriority w:val="1"/>
    <w:pPr>
      <w:autoSpaceDE w:val="0"/>
      <w:autoSpaceDN w:val="0"/>
      <w:spacing w:before="61"/>
      <w:ind w:left="225"/>
      <w:jc w:val="left"/>
      <w:outlineLvl w:val="3"/>
    </w:pPr>
    <w:rPr>
      <w:rFonts w:ascii="宋体" w:hAnsi="宋体" w:eastAsia="宋体" w:cs="宋体"/>
      <w:kern w:val="0"/>
      <w:sz w:val="28"/>
      <w:szCs w:val="28"/>
      <w:lang w:val="zh-CN" w:bidi="zh-CN"/>
    </w:rPr>
  </w:style>
  <w:style w:type="paragraph" w:styleId="6">
    <w:name w:val="heading 5"/>
    <w:basedOn w:val="1"/>
    <w:next w:val="1"/>
    <w:link w:val="39"/>
    <w:autoRedefine/>
    <w:qFormat/>
    <w:uiPriority w:val="1"/>
    <w:pPr>
      <w:autoSpaceDE w:val="0"/>
      <w:autoSpaceDN w:val="0"/>
      <w:ind w:left="114"/>
      <w:jc w:val="left"/>
      <w:outlineLvl w:val="4"/>
    </w:pPr>
    <w:rPr>
      <w:rFonts w:ascii="宋体" w:hAnsi="宋体" w:eastAsia="宋体" w:cs="宋体"/>
      <w:b/>
      <w:bCs/>
      <w:kern w:val="0"/>
      <w:sz w:val="24"/>
      <w:szCs w:val="24"/>
      <w:lang w:val="zh-CN" w:bidi="zh-CN"/>
    </w:rPr>
  </w:style>
  <w:style w:type="paragraph" w:styleId="7">
    <w:name w:val="heading 6"/>
    <w:basedOn w:val="1"/>
    <w:next w:val="1"/>
    <w:link w:val="40"/>
    <w:autoRedefine/>
    <w:qFormat/>
    <w:uiPriority w:val="0"/>
    <w:pPr>
      <w:keepNext/>
      <w:keepLines/>
      <w:spacing w:before="240" w:after="64" w:line="317" w:lineRule="auto"/>
      <w:outlineLvl w:val="5"/>
    </w:pPr>
    <w:rPr>
      <w:rFonts w:ascii="Arial" w:hAnsi="Arial" w:eastAsia="黑体"/>
      <w:b/>
      <w:kern w:val="0"/>
      <w:sz w:val="24"/>
      <w:szCs w:val="20"/>
    </w:rPr>
  </w:style>
  <w:style w:type="character" w:default="1" w:styleId="28">
    <w:name w:val="Default Paragraph Font"/>
    <w:autoRedefine/>
    <w:unhideWhenUsed/>
    <w:qFormat/>
    <w:uiPriority w:val="1"/>
  </w:style>
  <w:style w:type="table" w:default="1" w:styleId="26">
    <w:name w:val="Normal Table"/>
    <w:autoRedefine/>
    <w:unhideWhenUsed/>
    <w:qFormat/>
    <w:uiPriority w:val="99"/>
    <w:tblPr>
      <w:tblCellMar>
        <w:top w:w="0" w:type="dxa"/>
        <w:left w:w="108" w:type="dxa"/>
        <w:bottom w:w="0" w:type="dxa"/>
        <w:right w:w="108" w:type="dxa"/>
      </w:tblCellMar>
    </w:tblPr>
  </w:style>
  <w:style w:type="paragraph" w:styleId="8">
    <w:name w:val="Normal Indent"/>
    <w:basedOn w:val="1"/>
    <w:autoRedefine/>
    <w:qFormat/>
    <w:uiPriority w:val="0"/>
    <w:pPr>
      <w:ind w:firstLine="420" w:firstLineChars="200"/>
    </w:pPr>
    <w:rPr>
      <w:rFonts w:ascii="Times New Roman" w:hAnsi="Times New Roman" w:eastAsia="宋体" w:cs="Times New Roman"/>
      <w:sz w:val="28"/>
      <w:szCs w:val="20"/>
    </w:rPr>
  </w:style>
  <w:style w:type="paragraph" w:styleId="9">
    <w:name w:val="Document Map"/>
    <w:basedOn w:val="1"/>
    <w:link w:val="41"/>
    <w:autoRedefine/>
    <w:qFormat/>
    <w:uiPriority w:val="0"/>
    <w:pPr>
      <w:shd w:val="clear" w:color="auto" w:fill="000080"/>
    </w:pPr>
    <w:rPr>
      <w:rFonts w:ascii="Calibri" w:hAnsi="Calibri" w:eastAsia="宋体" w:cs="Times New Roman"/>
    </w:rPr>
  </w:style>
  <w:style w:type="paragraph" w:styleId="10">
    <w:name w:val="annotation text"/>
    <w:basedOn w:val="1"/>
    <w:link w:val="42"/>
    <w:autoRedefine/>
    <w:qFormat/>
    <w:uiPriority w:val="99"/>
    <w:pPr>
      <w:jc w:val="left"/>
    </w:pPr>
    <w:rPr>
      <w:rFonts w:ascii="Calibri" w:hAnsi="Calibri" w:eastAsia="等线" w:cs="Times New Roman"/>
      <w:sz w:val="24"/>
      <w:szCs w:val="20"/>
    </w:rPr>
  </w:style>
  <w:style w:type="paragraph" w:styleId="11">
    <w:name w:val="Body Text"/>
    <w:basedOn w:val="1"/>
    <w:link w:val="43"/>
    <w:autoRedefine/>
    <w:qFormat/>
    <w:uiPriority w:val="0"/>
    <w:rPr>
      <w:rFonts w:ascii="Times New Roman" w:hAnsi="Times New Roman" w:eastAsia="宋体" w:cs="Times New Roman"/>
      <w:sz w:val="24"/>
      <w:szCs w:val="24"/>
    </w:rPr>
  </w:style>
  <w:style w:type="paragraph" w:styleId="12">
    <w:name w:val="Body Text Indent"/>
    <w:basedOn w:val="1"/>
    <w:link w:val="44"/>
    <w:autoRedefine/>
    <w:qFormat/>
    <w:uiPriority w:val="0"/>
    <w:pPr>
      <w:tabs>
        <w:tab w:val="left" w:pos="6930"/>
      </w:tabs>
      <w:adjustRightInd w:val="0"/>
      <w:snapToGrid w:val="0"/>
      <w:spacing w:line="312" w:lineRule="auto"/>
      <w:ind w:left="420" w:leftChars="200" w:firstLine="420" w:firstLineChars="175"/>
    </w:pPr>
    <w:rPr>
      <w:rFonts w:ascii="宋体" w:hAnsi="宋体" w:eastAsia="宋体"/>
      <w:kern w:val="0"/>
      <w:sz w:val="24"/>
      <w:szCs w:val="24"/>
    </w:rPr>
  </w:style>
  <w:style w:type="paragraph" w:styleId="13">
    <w:name w:val="toc 3"/>
    <w:basedOn w:val="1"/>
    <w:next w:val="1"/>
    <w:autoRedefine/>
    <w:unhideWhenUsed/>
    <w:qFormat/>
    <w:uiPriority w:val="39"/>
    <w:pPr>
      <w:ind w:left="840" w:leftChars="400"/>
    </w:pPr>
  </w:style>
  <w:style w:type="paragraph" w:styleId="14">
    <w:name w:val="Plain Text"/>
    <w:basedOn w:val="1"/>
    <w:link w:val="45"/>
    <w:autoRedefine/>
    <w:qFormat/>
    <w:uiPriority w:val="0"/>
    <w:rPr>
      <w:rFonts w:ascii="宋体" w:hAnsi="Courier New" w:eastAsia="宋体"/>
      <w:kern w:val="0"/>
      <w:sz w:val="20"/>
      <w:szCs w:val="21"/>
    </w:rPr>
  </w:style>
  <w:style w:type="paragraph" w:styleId="15">
    <w:name w:val="Body Text Indent 2"/>
    <w:basedOn w:val="1"/>
    <w:link w:val="46"/>
    <w:autoRedefine/>
    <w:qFormat/>
    <w:uiPriority w:val="0"/>
    <w:pPr>
      <w:widowControl/>
      <w:spacing w:line="320" w:lineRule="exact"/>
      <w:ind w:left="-2" w:leftChars="-1" w:firstLine="420" w:firstLineChars="200"/>
      <w:jc w:val="left"/>
    </w:pPr>
    <w:rPr>
      <w:rFonts w:ascii="仿宋_GB2312" w:hAnsi="Times New Roman" w:eastAsia="仿宋_GB2312"/>
      <w:color w:val="000000"/>
      <w:kern w:val="0"/>
      <w:sz w:val="20"/>
      <w:szCs w:val="21"/>
    </w:rPr>
  </w:style>
  <w:style w:type="paragraph" w:styleId="16">
    <w:name w:val="Balloon Text"/>
    <w:basedOn w:val="1"/>
    <w:link w:val="47"/>
    <w:autoRedefine/>
    <w:qFormat/>
    <w:uiPriority w:val="0"/>
    <w:pPr>
      <w:widowControl/>
    </w:pPr>
    <w:rPr>
      <w:rFonts w:ascii="Calibri" w:hAnsi="Calibri" w:eastAsia="宋体"/>
      <w:sz w:val="18"/>
      <w:szCs w:val="18"/>
    </w:rPr>
  </w:style>
  <w:style w:type="paragraph" w:styleId="17">
    <w:name w:val="footer"/>
    <w:basedOn w:val="1"/>
    <w:link w:val="48"/>
    <w:autoRedefine/>
    <w:qFormat/>
    <w:uiPriority w:val="0"/>
    <w:pPr>
      <w:widowControl/>
      <w:tabs>
        <w:tab w:val="right" w:pos="4153"/>
        <w:tab w:val="left" w:leader="underscore" w:pos="8306"/>
      </w:tabs>
      <w:snapToGrid w:val="0"/>
      <w:jc w:val="left"/>
    </w:pPr>
    <w:rPr>
      <w:rFonts w:ascii="Calibri" w:hAnsi="Calibri" w:eastAsia="宋体"/>
      <w:sz w:val="18"/>
      <w:szCs w:val="18"/>
    </w:rPr>
  </w:style>
  <w:style w:type="paragraph" w:styleId="18">
    <w:name w:val="header"/>
    <w:basedOn w:val="1"/>
    <w:link w:val="49"/>
    <w:autoRedefine/>
    <w:qFormat/>
    <w:uiPriority w:val="0"/>
    <w:pPr>
      <w:widowControl/>
      <w:pBdr>
        <w:bottom w:val="single" w:color="000000" w:sz="6" w:space="1"/>
      </w:pBdr>
      <w:tabs>
        <w:tab w:val="right" w:pos="4153"/>
        <w:tab w:val="left" w:leader="underscore" w:pos="8306"/>
      </w:tabs>
      <w:snapToGrid w:val="0"/>
      <w:jc w:val="center"/>
    </w:pPr>
    <w:rPr>
      <w:rFonts w:ascii="Calibri" w:hAnsi="Calibri" w:eastAsia="宋体"/>
      <w:kern w:val="0"/>
      <w:sz w:val="18"/>
      <w:szCs w:val="18"/>
    </w:rPr>
  </w:style>
  <w:style w:type="paragraph" w:styleId="19">
    <w:name w:val="toc 1"/>
    <w:basedOn w:val="1"/>
    <w:next w:val="1"/>
    <w:autoRedefine/>
    <w:unhideWhenUsed/>
    <w:qFormat/>
    <w:uiPriority w:val="39"/>
  </w:style>
  <w:style w:type="paragraph" w:styleId="20">
    <w:name w:val="Body Text Indent 3"/>
    <w:basedOn w:val="1"/>
    <w:link w:val="50"/>
    <w:autoRedefine/>
    <w:unhideWhenUsed/>
    <w:qFormat/>
    <w:uiPriority w:val="99"/>
    <w:pPr>
      <w:widowControl/>
      <w:adjustRightInd w:val="0"/>
      <w:snapToGrid w:val="0"/>
      <w:spacing w:after="120"/>
      <w:ind w:left="420" w:leftChars="200"/>
      <w:jc w:val="left"/>
    </w:pPr>
    <w:rPr>
      <w:rFonts w:ascii="Tahoma" w:hAnsi="Tahoma" w:eastAsia="微软雅黑"/>
      <w:kern w:val="0"/>
      <w:sz w:val="16"/>
      <w:szCs w:val="16"/>
    </w:rPr>
  </w:style>
  <w:style w:type="paragraph" w:styleId="21">
    <w:name w:val="toc 2"/>
    <w:basedOn w:val="1"/>
    <w:next w:val="1"/>
    <w:autoRedefine/>
    <w:unhideWhenUsed/>
    <w:qFormat/>
    <w:uiPriority w:val="39"/>
    <w:pPr>
      <w:ind w:left="420" w:leftChars="200"/>
    </w:pPr>
  </w:style>
  <w:style w:type="paragraph" w:styleId="22">
    <w:name w:val="HTML Preformatted"/>
    <w:basedOn w:val="1"/>
    <w:link w:val="51"/>
    <w:autoRedefine/>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3">
    <w:name w:val="Normal (Web)"/>
    <w:basedOn w:val="1"/>
    <w:autoRedefine/>
    <w:unhideWhenUsed/>
    <w:qFormat/>
    <w:uiPriority w:val="99"/>
    <w:pPr>
      <w:widowControl/>
      <w:spacing w:before="100" w:beforeAutospacing="1" w:after="100" w:afterAutospacing="1"/>
      <w:jc w:val="left"/>
    </w:pPr>
    <w:rPr>
      <w:rFonts w:ascii="Calibri" w:hAnsi="Calibri" w:eastAsia="宋体"/>
      <w:kern w:val="0"/>
      <w:sz w:val="24"/>
      <w:szCs w:val="24"/>
    </w:rPr>
  </w:style>
  <w:style w:type="paragraph" w:styleId="24">
    <w:name w:val="Title"/>
    <w:basedOn w:val="1"/>
    <w:next w:val="1"/>
    <w:link w:val="52"/>
    <w:autoRedefine/>
    <w:qFormat/>
    <w:uiPriority w:val="0"/>
    <w:pPr>
      <w:widowControl/>
      <w:spacing w:before="240" w:after="60"/>
      <w:jc w:val="center"/>
      <w:outlineLvl w:val="0"/>
    </w:pPr>
    <w:rPr>
      <w:rFonts w:ascii="Calibri Light" w:hAnsi="Calibri Light" w:eastAsia="宋体"/>
      <w:b/>
      <w:bCs/>
      <w:sz w:val="32"/>
      <w:szCs w:val="32"/>
    </w:rPr>
  </w:style>
  <w:style w:type="paragraph" w:styleId="25">
    <w:name w:val="annotation subject"/>
    <w:basedOn w:val="10"/>
    <w:next w:val="10"/>
    <w:link w:val="53"/>
    <w:autoRedefine/>
    <w:qFormat/>
    <w:uiPriority w:val="0"/>
    <w:pPr>
      <w:spacing w:line="440" w:lineRule="exact"/>
      <w:ind w:firstLine="200" w:firstLineChars="200"/>
    </w:pPr>
    <w:rPr>
      <w:rFonts w:ascii="Times New Roman" w:hAnsi="Times New Roman" w:eastAsia="宋体"/>
      <w:b/>
      <w:bCs/>
      <w:kern w:val="0"/>
      <w:sz w:val="20"/>
      <w:szCs w:val="24"/>
    </w:rPr>
  </w:style>
  <w:style w:type="table" w:styleId="27">
    <w:name w:val="Table Grid"/>
    <w:basedOn w:val="26"/>
    <w:autoRedefine/>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style>
  <w:style w:type="character" w:styleId="30">
    <w:name w:val="page number"/>
    <w:basedOn w:val="28"/>
    <w:autoRedefine/>
    <w:qFormat/>
    <w:uiPriority w:val="0"/>
  </w:style>
  <w:style w:type="character" w:styleId="31">
    <w:name w:val="FollowedHyperlink"/>
    <w:autoRedefine/>
    <w:qFormat/>
    <w:uiPriority w:val="0"/>
    <w:rPr>
      <w:rFonts w:ascii="Calibri" w:hAnsi="Calibri" w:eastAsia="宋体" w:cs="Times New Roman"/>
      <w:color w:val="800080"/>
      <w:u w:val="single"/>
    </w:rPr>
  </w:style>
  <w:style w:type="character" w:styleId="32">
    <w:name w:val="Emphasis"/>
    <w:basedOn w:val="28"/>
    <w:autoRedefine/>
    <w:qFormat/>
    <w:uiPriority w:val="20"/>
  </w:style>
  <w:style w:type="character" w:styleId="33">
    <w:name w:val="Hyperlink"/>
    <w:autoRedefine/>
    <w:qFormat/>
    <w:uiPriority w:val="99"/>
    <w:rPr>
      <w:rFonts w:ascii="Calibri" w:hAnsi="Calibri" w:eastAsia="宋体" w:cs="Times New Roman"/>
      <w:color w:val="0000FF"/>
      <w:u w:val="single"/>
    </w:rPr>
  </w:style>
  <w:style w:type="character" w:styleId="34">
    <w:name w:val="annotation reference"/>
    <w:autoRedefine/>
    <w:qFormat/>
    <w:uiPriority w:val="99"/>
    <w:rPr>
      <w:sz w:val="21"/>
      <w:szCs w:val="21"/>
    </w:rPr>
  </w:style>
  <w:style w:type="character" w:customStyle="1" w:styleId="35">
    <w:name w:val="标题 1 字符1"/>
    <w:link w:val="2"/>
    <w:autoRedefine/>
    <w:qFormat/>
    <w:uiPriority w:val="0"/>
    <w:rPr>
      <w:rFonts w:ascii="黑体" w:hAnsi="Calibri" w:eastAsia="黑体" w:cs="Times New Roman"/>
      <w:kern w:val="0"/>
      <w:sz w:val="28"/>
      <w:szCs w:val="28"/>
    </w:rPr>
  </w:style>
  <w:style w:type="character" w:customStyle="1" w:styleId="36">
    <w:name w:val="标题 2 字符1"/>
    <w:link w:val="3"/>
    <w:autoRedefine/>
    <w:qFormat/>
    <w:uiPriority w:val="0"/>
    <w:rPr>
      <w:rFonts w:ascii="Arial" w:hAnsi="Arial" w:eastAsia="黑体" w:cs="Times New Roman"/>
      <w:b/>
      <w:bCs/>
      <w:sz w:val="32"/>
      <w:szCs w:val="32"/>
    </w:rPr>
  </w:style>
  <w:style w:type="character" w:customStyle="1" w:styleId="37">
    <w:name w:val="标题 3 字符1"/>
    <w:link w:val="4"/>
    <w:autoRedefine/>
    <w:qFormat/>
    <w:uiPriority w:val="9"/>
    <w:rPr>
      <w:rFonts w:ascii="Times New Roman" w:hAnsi="Times New Roman" w:eastAsia="宋体" w:cs="Times New Roman"/>
      <w:b/>
      <w:bCs/>
      <w:sz w:val="32"/>
      <w:szCs w:val="32"/>
    </w:rPr>
  </w:style>
  <w:style w:type="character" w:customStyle="1" w:styleId="38">
    <w:name w:val="标题 4 字符1"/>
    <w:link w:val="5"/>
    <w:autoRedefine/>
    <w:qFormat/>
    <w:uiPriority w:val="1"/>
    <w:rPr>
      <w:rFonts w:ascii="宋体" w:hAnsi="宋体" w:eastAsia="宋体" w:cs="宋体"/>
      <w:kern w:val="0"/>
      <w:sz w:val="28"/>
      <w:szCs w:val="28"/>
      <w:lang w:val="zh-CN" w:bidi="zh-CN"/>
    </w:rPr>
  </w:style>
  <w:style w:type="character" w:customStyle="1" w:styleId="39">
    <w:name w:val="标题 5 字符1"/>
    <w:link w:val="6"/>
    <w:autoRedefine/>
    <w:qFormat/>
    <w:uiPriority w:val="1"/>
    <w:rPr>
      <w:rFonts w:ascii="宋体" w:hAnsi="宋体" w:eastAsia="宋体" w:cs="宋体"/>
      <w:b/>
      <w:bCs/>
      <w:kern w:val="0"/>
      <w:sz w:val="24"/>
      <w:szCs w:val="24"/>
      <w:lang w:val="zh-CN" w:bidi="zh-CN"/>
    </w:rPr>
  </w:style>
  <w:style w:type="character" w:customStyle="1" w:styleId="40">
    <w:name w:val="标题 6 字符1"/>
    <w:link w:val="7"/>
    <w:autoRedefine/>
    <w:qFormat/>
    <w:uiPriority w:val="0"/>
    <w:rPr>
      <w:rFonts w:ascii="Arial" w:hAnsi="Arial" w:eastAsia="黑体" w:cs="Times New Roman"/>
      <w:b/>
      <w:kern w:val="0"/>
      <w:sz w:val="24"/>
      <w:szCs w:val="20"/>
    </w:rPr>
  </w:style>
  <w:style w:type="character" w:customStyle="1" w:styleId="41">
    <w:name w:val="文档结构图 字符"/>
    <w:link w:val="9"/>
    <w:autoRedefine/>
    <w:qFormat/>
    <w:uiPriority w:val="0"/>
    <w:rPr>
      <w:rFonts w:ascii="Calibri" w:hAnsi="Calibri" w:eastAsia="宋体" w:cs="Times New Roman"/>
      <w:shd w:val="clear" w:color="auto" w:fill="000080"/>
    </w:rPr>
  </w:style>
  <w:style w:type="character" w:customStyle="1" w:styleId="42">
    <w:name w:val="批注文字 字符"/>
    <w:link w:val="10"/>
    <w:autoRedefine/>
    <w:qFormat/>
    <w:uiPriority w:val="99"/>
    <w:rPr>
      <w:rFonts w:ascii="Calibri" w:hAnsi="Calibri" w:eastAsia="等线" w:cs="Times New Roman"/>
      <w:sz w:val="24"/>
      <w:szCs w:val="20"/>
    </w:rPr>
  </w:style>
  <w:style w:type="character" w:customStyle="1" w:styleId="43">
    <w:name w:val="正文文本 字符"/>
    <w:link w:val="11"/>
    <w:autoRedefine/>
    <w:qFormat/>
    <w:uiPriority w:val="0"/>
    <w:rPr>
      <w:rFonts w:ascii="Times New Roman" w:hAnsi="Times New Roman" w:eastAsia="宋体" w:cs="Times New Roman"/>
      <w:sz w:val="24"/>
      <w:szCs w:val="24"/>
    </w:rPr>
  </w:style>
  <w:style w:type="character" w:customStyle="1" w:styleId="44">
    <w:name w:val="正文文本缩进 字符1"/>
    <w:link w:val="12"/>
    <w:autoRedefine/>
    <w:qFormat/>
    <w:uiPriority w:val="0"/>
    <w:rPr>
      <w:rFonts w:ascii="宋体" w:hAnsi="宋体"/>
      <w:sz w:val="24"/>
      <w:szCs w:val="24"/>
    </w:rPr>
  </w:style>
  <w:style w:type="character" w:customStyle="1" w:styleId="45">
    <w:name w:val="纯文本 字符1"/>
    <w:link w:val="14"/>
    <w:autoRedefine/>
    <w:qFormat/>
    <w:uiPriority w:val="0"/>
    <w:rPr>
      <w:rFonts w:ascii="宋体" w:hAnsi="Courier New"/>
      <w:szCs w:val="21"/>
    </w:rPr>
  </w:style>
  <w:style w:type="character" w:customStyle="1" w:styleId="46">
    <w:name w:val="正文文本缩进 2 字符1"/>
    <w:link w:val="15"/>
    <w:autoRedefine/>
    <w:qFormat/>
    <w:uiPriority w:val="0"/>
    <w:rPr>
      <w:rFonts w:ascii="仿宋_GB2312" w:hAnsi="Times New Roman" w:eastAsia="仿宋_GB2312"/>
      <w:color w:val="000000"/>
      <w:szCs w:val="21"/>
    </w:rPr>
  </w:style>
  <w:style w:type="character" w:customStyle="1" w:styleId="47">
    <w:name w:val="批注框文本 字符"/>
    <w:link w:val="16"/>
    <w:autoRedefine/>
    <w:qFormat/>
    <w:uiPriority w:val="0"/>
    <w:rPr>
      <w:rFonts w:ascii="Calibri" w:hAnsi="Calibri" w:eastAsia="宋体"/>
      <w:sz w:val="18"/>
      <w:szCs w:val="18"/>
    </w:rPr>
  </w:style>
  <w:style w:type="character" w:customStyle="1" w:styleId="48">
    <w:name w:val="页脚 字符"/>
    <w:link w:val="17"/>
    <w:autoRedefine/>
    <w:qFormat/>
    <w:uiPriority w:val="0"/>
    <w:rPr>
      <w:rFonts w:ascii="Calibri" w:hAnsi="Calibri" w:eastAsia="宋体"/>
      <w:sz w:val="18"/>
      <w:szCs w:val="18"/>
    </w:rPr>
  </w:style>
  <w:style w:type="character" w:customStyle="1" w:styleId="49">
    <w:name w:val="页眉 字符"/>
    <w:link w:val="18"/>
    <w:autoRedefine/>
    <w:qFormat/>
    <w:uiPriority w:val="0"/>
    <w:rPr>
      <w:rFonts w:ascii="Calibri" w:hAnsi="Calibri" w:eastAsia="宋体"/>
      <w:kern w:val="0"/>
      <w:sz w:val="18"/>
      <w:szCs w:val="18"/>
    </w:rPr>
  </w:style>
  <w:style w:type="character" w:customStyle="1" w:styleId="50">
    <w:name w:val="正文文本缩进 3 字符1"/>
    <w:link w:val="20"/>
    <w:autoRedefine/>
    <w:qFormat/>
    <w:uiPriority w:val="99"/>
    <w:rPr>
      <w:rFonts w:ascii="Tahoma" w:hAnsi="Tahoma" w:eastAsia="微软雅黑"/>
      <w:sz w:val="16"/>
      <w:szCs w:val="16"/>
    </w:rPr>
  </w:style>
  <w:style w:type="character" w:customStyle="1" w:styleId="51">
    <w:name w:val="HTML 预设格式 字符"/>
    <w:link w:val="22"/>
    <w:autoRedefine/>
    <w:qFormat/>
    <w:uiPriority w:val="99"/>
    <w:rPr>
      <w:rFonts w:ascii="宋体" w:hAnsi="宋体" w:eastAsia="宋体" w:cs="宋体"/>
      <w:kern w:val="0"/>
      <w:sz w:val="24"/>
      <w:szCs w:val="24"/>
    </w:rPr>
  </w:style>
  <w:style w:type="character" w:customStyle="1" w:styleId="52">
    <w:name w:val="标题 字符"/>
    <w:link w:val="24"/>
    <w:autoRedefine/>
    <w:qFormat/>
    <w:uiPriority w:val="0"/>
    <w:rPr>
      <w:rFonts w:ascii="Calibri Light" w:hAnsi="Calibri Light" w:eastAsia="宋体"/>
      <w:b/>
      <w:bCs/>
      <w:sz w:val="32"/>
      <w:szCs w:val="32"/>
    </w:rPr>
  </w:style>
  <w:style w:type="character" w:customStyle="1" w:styleId="53">
    <w:name w:val="批注主题 字符1"/>
    <w:link w:val="25"/>
    <w:autoRedefine/>
    <w:qFormat/>
    <w:uiPriority w:val="0"/>
    <w:rPr>
      <w:rFonts w:cs="Times New Roman"/>
      <w:b/>
      <w:bCs/>
      <w:szCs w:val="24"/>
    </w:rPr>
  </w:style>
  <w:style w:type="character" w:customStyle="1" w:styleId="54">
    <w:name w:val="UserStyle_20"/>
    <w:link w:val="55"/>
    <w:autoRedefine/>
    <w:qFormat/>
    <w:uiPriority w:val="0"/>
    <w:rPr>
      <w:rFonts w:ascii="宋体" w:hAnsi="宋体" w:eastAsia="宋体" w:cs="Times New Roman"/>
      <w:kern w:val="0"/>
      <w:sz w:val="28"/>
      <w:szCs w:val="28"/>
      <w:lang w:val="zh-CN" w:bidi="zh-CN"/>
    </w:rPr>
  </w:style>
  <w:style w:type="paragraph" w:customStyle="1" w:styleId="55">
    <w:name w:val="Heading4"/>
    <w:basedOn w:val="1"/>
    <w:next w:val="1"/>
    <w:link w:val="54"/>
    <w:autoRedefine/>
    <w:qFormat/>
    <w:uiPriority w:val="0"/>
    <w:pPr>
      <w:widowControl/>
      <w:spacing w:before="61"/>
      <w:ind w:left="225"/>
      <w:jc w:val="left"/>
      <w:textAlignment w:val="baseline"/>
    </w:pPr>
    <w:rPr>
      <w:rFonts w:ascii="宋体" w:hAnsi="宋体" w:eastAsia="宋体"/>
      <w:kern w:val="0"/>
      <w:sz w:val="28"/>
      <w:szCs w:val="28"/>
      <w:lang w:val="zh-CN" w:bidi="zh-CN"/>
    </w:rPr>
  </w:style>
  <w:style w:type="character" w:customStyle="1" w:styleId="56">
    <w:name w:val="UserStyle_53"/>
    <w:autoRedefine/>
    <w:qFormat/>
    <w:uiPriority w:val="0"/>
    <w:rPr>
      <w:color w:val="800080"/>
      <w:u w:val="single"/>
    </w:rPr>
  </w:style>
  <w:style w:type="character" w:customStyle="1" w:styleId="57">
    <w:name w:val="UserStyle_45"/>
    <w:link w:val="58"/>
    <w:autoRedefine/>
    <w:qFormat/>
    <w:uiPriority w:val="0"/>
    <w:rPr>
      <w:rFonts w:ascii="Arial" w:hAnsi="Arial" w:eastAsia="黑体" w:cs="Times New Roman"/>
      <w:b/>
      <w:kern w:val="0"/>
      <w:sz w:val="24"/>
      <w:szCs w:val="20"/>
    </w:rPr>
  </w:style>
  <w:style w:type="paragraph" w:customStyle="1" w:styleId="58">
    <w:name w:val="Heading6"/>
    <w:basedOn w:val="1"/>
    <w:next w:val="1"/>
    <w:link w:val="57"/>
    <w:autoRedefine/>
    <w:qFormat/>
    <w:uiPriority w:val="0"/>
    <w:pPr>
      <w:keepNext/>
      <w:keepLines/>
      <w:widowControl/>
      <w:spacing w:before="240" w:after="64" w:line="317" w:lineRule="auto"/>
      <w:textAlignment w:val="baseline"/>
    </w:pPr>
    <w:rPr>
      <w:rFonts w:ascii="Arial" w:hAnsi="Arial" w:eastAsia="黑体"/>
      <w:b/>
      <w:kern w:val="0"/>
      <w:sz w:val="24"/>
      <w:szCs w:val="20"/>
    </w:rPr>
  </w:style>
  <w:style w:type="character" w:customStyle="1" w:styleId="59">
    <w:name w:val="访问过的超链接1"/>
    <w:autoRedefine/>
    <w:unhideWhenUsed/>
    <w:qFormat/>
    <w:uiPriority w:val="99"/>
    <w:rPr>
      <w:color w:val="800080"/>
      <w:u w:val="single"/>
    </w:rPr>
  </w:style>
  <w:style w:type="character" w:customStyle="1" w:styleId="60">
    <w:name w:val="UserStyle_23"/>
    <w:autoRedefine/>
    <w:qFormat/>
    <w:uiPriority w:val="0"/>
    <w:rPr>
      <w:rFonts w:ascii="Cambria" w:hAnsi="Cambria" w:eastAsia="宋体" w:cs="Times New Roman"/>
      <w:b/>
      <w:bCs/>
      <w:sz w:val="32"/>
      <w:szCs w:val="32"/>
    </w:rPr>
  </w:style>
  <w:style w:type="character" w:customStyle="1" w:styleId="61">
    <w:name w:val="UserStyle_25"/>
    <w:link w:val="62"/>
    <w:autoRedefine/>
    <w:qFormat/>
    <w:uiPriority w:val="0"/>
    <w:rPr>
      <w:rFonts w:ascii="宋体"/>
      <w:sz w:val="18"/>
      <w:szCs w:val="18"/>
    </w:rPr>
  </w:style>
  <w:style w:type="paragraph" w:customStyle="1" w:styleId="62">
    <w:name w:val="NavPane"/>
    <w:basedOn w:val="1"/>
    <w:link w:val="61"/>
    <w:autoRedefine/>
    <w:qFormat/>
    <w:uiPriority w:val="0"/>
    <w:pPr>
      <w:widowControl/>
      <w:textAlignment w:val="baseline"/>
    </w:pPr>
    <w:rPr>
      <w:rFonts w:ascii="宋体" w:hAnsi="Times New Roman" w:eastAsia="宋体"/>
      <w:kern w:val="0"/>
      <w:sz w:val="18"/>
      <w:szCs w:val="18"/>
    </w:rPr>
  </w:style>
  <w:style w:type="character" w:customStyle="1" w:styleId="63">
    <w:name w:val="UserStyle_55"/>
    <w:autoRedefine/>
    <w:qFormat/>
    <w:uiPriority w:val="0"/>
    <w:rPr>
      <w:rFonts w:ascii="宋体"/>
      <w:kern w:val="2"/>
      <w:sz w:val="18"/>
      <w:szCs w:val="18"/>
    </w:rPr>
  </w:style>
  <w:style w:type="character" w:customStyle="1" w:styleId="64">
    <w:name w:val="font81"/>
    <w:autoRedefine/>
    <w:qFormat/>
    <w:uiPriority w:val="0"/>
    <w:rPr>
      <w:rFonts w:hint="default" w:ascii="Times New Roman" w:hAnsi="Times New Roman" w:cs="Times New Roman"/>
      <w:color w:val="000000"/>
      <w:sz w:val="18"/>
      <w:szCs w:val="18"/>
      <w:u w:val="none"/>
    </w:rPr>
  </w:style>
  <w:style w:type="character" w:customStyle="1" w:styleId="65">
    <w:name w:val="UserStyle_44"/>
    <w:autoRedefine/>
    <w:qFormat/>
    <w:uiPriority w:val="0"/>
    <w:rPr>
      <w:rFonts w:ascii="宋体" w:hAnsi="Courier New"/>
      <w:kern w:val="2"/>
      <w:sz w:val="21"/>
      <w:szCs w:val="21"/>
    </w:rPr>
  </w:style>
  <w:style w:type="character" w:customStyle="1" w:styleId="66">
    <w:name w:val="标题 2 字符"/>
    <w:autoRedefine/>
    <w:qFormat/>
    <w:uiPriority w:val="0"/>
    <w:rPr>
      <w:rFonts w:ascii="等线 Light" w:hAnsi="等线 Light" w:eastAsia="等线 Light" w:cs="Times New Roman"/>
      <w:b/>
      <w:bCs/>
      <w:sz w:val="32"/>
      <w:szCs w:val="32"/>
    </w:rPr>
  </w:style>
  <w:style w:type="character" w:customStyle="1" w:styleId="67">
    <w:name w:val="Char Char31"/>
    <w:autoRedefine/>
    <w:qFormat/>
    <w:uiPriority w:val="0"/>
    <w:rPr>
      <w:kern w:val="2"/>
      <w:sz w:val="18"/>
      <w:szCs w:val="18"/>
    </w:rPr>
  </w:style>
  <w:style w:type="character" w:customStyle="1" w:styleId="68">
    <w:name w:val="正文文本缩进 字符"/>
    <w:basedOn w:val="28"/>
    <w:autoRedefine/>
    <w:qFormat/>
    <w:uiPriority w:val="0"/>
  </w:style>
  <w:style w:type="character" w:customStyle="1" w:styleId="69">
    <w:name w:val="font61"/>
    <w:autoRedefine/>
    <w:qFormat/>
    <w:uiPriority w:val="0"/>
    <w:rPr>
      <w:rFonts w:hint="default" w:ascii="等线" w:hAnsi="等线" w:eastAsia="等线" w:cs="等线"/>
      <w:color w:val="000000"/>
      <w:sz w:val="18"/>
      <w:szCs w:val="18"/>
      <w:u w:val="none"/>
    </w:rPr>
  </w:style>
  <w:style w:type="character" w:customStyle="1" w:styleId="70">
    <w:name w:val="UserStyle_8"/>
    <w:autoRedefine/>
    <w:qFormat/>
    <w:uiPriority w:val="0"/>
    <w:rPr>
      <w:kern w:val="2"/>
      <w:sz w:val="21"/>
      <w:szCs w:val="22"/>
    </w:rPr>
  </w:style>
  <w:style w:type="character" w:customStyle="1" w:styleId="71">
    <w:name w:val="time1"/>
    <w:autoRedefine/>
    <w:qFormat/>
    <w:uiPriority w:val="0"/>
    <w:rPr>
      <w:color w:val="969696"/>
      <w:sz w:val="16"/>
      <w:szCs w:val="16"/>
    </w:rPr>
  </w:style>
  <w:style w:type="character" w:customStyle="1" w:styleId="72">
    <w:name w:val="正文文本缩进 2 字符"/>
    <w:basedOn w:val="28"/>
    <w:autoRedefine/>
    <w:semiHidden/>
    <w:qFormat/>
    <w:uiPriority w:val="99"/>
  </w:style>
  <w:style w:type="character" w:customStyle="1" w:styleId="73">
    <w:name w:val="UserStyle_42"/>
    <w:link w:val="74"/>
    <w:autoRedefine/>
    <w:qFormat/>
    <w:uiPriority w:val="0"/>
    <w:rPr>
      <w:sz w:val="18"/>
      <w:szCs w:val="18"/>
    </w:rPr>
  </w:style>
  <w:style w:type="paragraph" w:customStyle="1" w:styleId="74">
    <w:name w:val="页脚1"/>
    <w:basedOn w:val="1"/>
    <w:link w:val="73"/>
    <w:autoRedefine/>
    <w:qFormat/>
    <w:uiPriority w:val="0"/>
    <w:pPr>
      <w:widowControl/>
      <w:tabs>
        <w:tab w:val="center" w:pos="4153"/>
        <w:tab w:val="right" w:pos="8306"/>
      </w:tabs>
      <w:snapToGrid w:val="0"/>
      <w:jc w:val="left"/>
      <w:textAlignment w:val="baseline"/>
    </w:pPr>
    <w:rPr>
      <w:rFonts w:ascii="Times New Roman" w:hAnsi="Times New Roman" w:eastAsia="宋体"/>
      <w:kern w:val="0"/>
      <w:sz w:val="18"/>
      <w:szCs w:val="18"/>
    </w:rPr>
  </w:style>
  <w:style w:type="character" w:customStyle="1" w:styleId="75">
    <w:name w:val="UserStyle_18"/>
    <w:autoRedefine/>
    <w:qFormat/>
    <w:uiPriority w:val="0"/>
    <w:rPr>
      <w:rFonts w:ascii="宋体" w:hAnsi="宋体" w:eastAsia="宋体"/>
      <w:color w:val="000000"/>
      <w:sz w:val="18"/>
      <w:szCs w:val="18"/>
    </w:rPr>
  </w:style>
  <w:style w:type="character" w:customStyle="1" w:styleId="76">
    <w:name w:val="标题 Char"/>
    <w:autoRedefine/>
    <w:qFormat/>
    <w:uiPriority w:val="0"/>
    <w:rPr>
      <w:rFonts w:ascii="Calibri Light" w:hAnsi="Calibri Light"/>
      <w:b/>
      <w:bCs/>
      <w:kern w:val="2"/>
      <w:sz w:val="32"/>
      <w:szCs w:val="32"/>
    </w:rPr>
  </w:style>
  <w:style w:type="character" w:customStyle="1" w:styleId="77">
    <w:name w:val="页脚 Char1"/>
    <w:autoRedefine/>
    <w:qFormat/>
    <w:uiPriority w:val="99"/>
    <w:rPr>
      <w:kern w:val="2"/>
      <w:sz w:val="18"/>
      <w:szCs w:val="18"/>
    </w:rPr>
  </w:style>
  <w:style w:type="character" w:customStyle="1" w:styleId="78">
    <w:name w:val="UserStyle_39"/>
    <w:link w:val="79"/>
    <w:autoRedefine/>
    <w:qFormat/>
    <w:uiPriority w:val="0"/>
    <w:rPr>
      <w:rFonts w:ascii="仿宋_GB2312" w:hAnsi="宋体" w:eastAsia="仿宋_GB2312"/>
      <w:kern w:val="2"/>
      <w:sz w:val="28"/>
      <w:szCs w:val="22"/>
      <w:lang w:val="en-US" w:eastAsia="zh-CN" w:bidi="ar-SA"/>
    </w:rPr>
  </w:style>
  <w:style w:type="paragraph" w:customStyle="1" w:styleId="79">
    <w:name w:val="UserStyle_40"/>
    <w:link w:val="78"/>
    <w:autoRedefine/>
    <w:qFormat/>
    <w:uiPriority w:val="0"/>
    <w:pPr>
      <w:tabs>
        <w:tab w:val="left" w:pos="1800"/>
        <w:tab w:val="right" w:leader="middleDot" w:pos="8100"/>
      </w:tabs>
      <w:spacing w:line="360" w:lineRule="auto"/>
      <w:ind w:firstLine="200" w:firstLineChars="200"/>
      <w:jc w:val="both"/>
      <w:textAlignment w:val="baseline"/>
    </w:pPr>
    <w:rPr>
      <w:rFonts w:ascii="仿宋_GB2312" w:hAnsi="宋体" w:eastAsia="仿宋_GB2312" w:cs="Times New Roman"/>
      <w:kern w:val="2"/>
      <w:sz w:val="28"/>
      <w:szCs w:val="22"/>
      <w:lang w:val="en-US" w:eastAsia="zh-CN" w:bidi="ar-SA"/>
    </w:rPr>
  </w:style>
  <w:style w:type="character" w:customStyle="1" w:styleId="80">
    <w:name w:val="font41"/>
    <w:autoRedefine/>
    <w:qFormat/>
    <w:uiPriority w:val="0"/>
    <w:rPr>
      <w:rFonts w:hint="eastAsia" w:ascii="宋体" w:hAnsi="宋体" w:eastAsia="宋体" w:cs="宋体"/>
      <w:color w:val="000000"/>
      <w:sz w:val="18"/>
      <w:szCs w:val="18"/>
      <w:u w:val="none"/>
    </w:rPr>
  </w:style>
  <w:style w:type="character" w:customStyle="1" w:styleId="81">
    <w:name w:val="1 Char"/>
    <w:link w:val="82"/>
    <w:autoRedefine/>
    <w:qFormat/>
    <w:locked/>
    <w:uiPriority w:val="0"/>
    <w:rPr>
      <w:rFonts w:ascii="宋体" w:hAnsi="宋体"/>
      <w:b/>
      <w:sz w:val="28"/>
    </w:rPr>
  </w:style>
  <w:style w:type="paragraph" w:customStyle="1" w:styleId="82">
    <w:name w:val="1"/>
    <w:basedOn w:val="1"/>
    <w:link w:val="81"/>
    <w:autoRedefine/>
    <w:qFormat/>
    <w:uiPriority w:val="0"/>
    <w:pPr>
      <w:spacing w:beforeLines="30" w:line="420" w:lineRule="exact"/>
      <w:ind w:firstLine="408" w:firstLineChars="145"/>
      <w:jc w:val="left"/>
    </w:pPr>
    <w:rPr>
      <w:rFonts w:ascii="宋体" w:hAnsi="宋体" w:eastAsia="宋体"/>
      <w:b/>
      <w:kern w:val="0"/>
      <w:sz w:val="28"/>
      <w:szCs w:val="20"/>
    </w:rPr>
  </w:style>
  <w:style w:type="character" w:customStyle="1" w:styleId="83">
    <w:name w:val="zt1"/>
    <w:autoRedefine/>
    <w:qFormat/>
    <w:uiPriority w:val="0"/>
    <w:rPr>
      <w:color w:val="696969"/>
    </w:rPr>
  </w:style>
  <w:style w:type="character" w:customStyle="1" w:styleId="84">
    <w:name w:val="UserStyle_52"/>
    <w:autoRedefine/>
    <w:qFormat/>
    <w:uiPriority w:val="0"/>
    <w:rPr>
      <w:kern w:val="2"/>
      <w:sz w:val="18"/>
      <w:szCs w:val="18"/>
    </w:rPr>
  </w:style>
  <w:style w:type="character" w:customStyle="1" w:styleId="85">
    <w:name w:val="font11"/>
    <w:autoRedefine/>
    <w:qFormat/>
    <w:uiPriority w:val="0"/>
    <w:rPr>
      <w:rFonts w:hint="default" w:ascii="Times New Roman" w:hAnsi="Times New Roman" w:cs="Times New Roman"/>
      <w:color w:val="000000"/>
      <w:sz w:val="18"/>
      <w:szCs w:val="18"/>
      <w:u w:val="none"/>
    </w:rPr>
  </w:style>
  <w:style w:type="character" w:customStyle="1" w:styleId="86">
    <w:name w:val="UserStyle_56"/>
    <w:link w:val="87"/>
    <w:autoRedefine/>
    <w:qFormat/>
    <w:uiPriority w:val="0"/>
    <w:rPr>
      <w:rFonts w:ascii="宋体" w:hAnsi="Courier New"/>
      <w:szCs w:val="21"/>
    </w:rPr>
  </w:style>
  <w:style w:type="paragraph" w:customStyle="1" w:styleId="87">
    <w:name w:val="PlainText"/>
    <w:basedOn w:val="1"/>
    <w:link w:val="86"/>
    <w:autoRedefine/>
    <w:qFormat/>
    <w:uiPriority w:val="0"/>
    <w:pPr>
      <w:widowControl/>
      <w:textAlignment w:val="baseline"/>
    </w:pPr>
    <w:rPr>
      <w:rFonts w:ascii="宋体" w:hAnsi="Courier New" w:eastAsia="宋体"/>
      <w:kern w:val="0"/>
      <w:sz w:val="20"/>
      <w:szCs w:val="21"/>
    </w:rPr>
  </w:style>
  <w:style w:type="character" w:customStyle="1" w:styleId="88">
    <w:name w:val="font91"/>
    <w:autoRedefine/>
    <w:qFormat/>
    <w:uiPriority w:val="0"/>
    <w:rPr>
      <w:rFonts w:hint="eastAsia" w:ascii="宋体" w:hAnsi="宋体" w:eastAsia="宋体" w:cs="宋体"/>
      <w:color w:val="000000"/>
      <w:sz w:val="18"/>
      <w:szCs w:val="18"/>
      <w:u w:val="none"/>
    </w:rPr>
  </w:style>
  <w:style w:type="character" w:customStyle="1" w:styleId="89">
    <w:name w:val="纯文本 字符"/>
    <w:autoRedefine/>
    <w:semiHidden/>
    <w:qFormat/>
    <w:uiPriority w:val="99"/>
    <w:rPr>
      <w:rFonts w:ascii="等线" w:hAnsi="Courier New" w:cs="Courier New"/>
    </w:rPr>
  </w:style>
  <w:style w:type="character" w:customStyle="1" w:styleId="90">
    <w:name w:val="标题 1 字符"/>
    <w:autoRedefine/>
    <w:qFormat/>
    <w:uiPriority w:val="0"/>
    <w:rPr>
      <w:b/>
      <w:bCs/>
      <w:kern w:val="44"/>
      <w:sz w:val="44"/>
      <w:szCs w:val="44"/>
    </w:rPr>
  </w:style>
  <w:style w:type="character" w:customStyle="1" w:styleId="91">
    <w:name w:val="UserStyle_26"/>
    <w:autoRedefine/>
    <w:qFormat/>
    <w:uiPriority w:val="0"/>
    <w:rPr>
      <w:rFonts w:ascii="Times New Roman" w:hAnsi="Times New Roman"/>
      <w:color w:val="000000"/>
      <w:sz w:val="18"/>
      <w:szCs w:val="18"/>
    </w:rPr>
  </w:style>
  <w:style w:type="character" w:customStyle="1" w:styleId="92">
    <w:name w:val="UserStyle_31"/>
    <w:autoRedefine/>
    <w:qFormat/>
    <w:uiPriority w:val="0"/>
    <w:rPr>
      <w:kern w:val="2"/>
      <w:sz w:val="18"/>
      <w:szCs w:val="18"/>
    </w:rPr>
  </w:style>
  <w:style w:type="character" w:customStyle="1" w:styleId="93">
    <w:name w:val="Char Char41"/>
    <w:autoRedefine/>
    <w:qFormat/>
    <w:uiPriority w:val="0"/>
    <w:rPr>
      <w:kern w:val="2"/>
      <w:sz w:val="18"/>
      <w:szCs w:val="18"/>
    </w:rPr>
  </w:style>
  <w:style w:type="character" w:styleId="94">
    <w:name w:val="Placeholder Text"/>
    <w:autoRedefine/>
    <w:qFormat/>
    <w:uiPriority w:val="99"/>
    <w:rPr>
      <w:rFonts w:cs="Times New Roman"/>
      <w:color w:val="808080"/>
    </w:rPr>
  </w:style>
  <w:style w:type="character" w:customStyle="1" w:styleId="95">
    <w:name w:val="UserStyle_32"/>
    <w:autoRedefine/>
    <w:qFormat/>
    <w:uiPriority w:val="0"/>
    <w:rPr>
      <w:rFonts w:ascii="Times New Roman" w:hAnsi="Times New Roman"/>
      <w:color w:val="000000"/>
      <w:sz w:val="22"/>
      <w:szCs w:val="22"/>
    </w:rPr>
  </w:style>
  <w:style w:type="character" w:customStyle="1" w:styleId="96">
    <w:name w:val="UserStyle_48"/>
    <w:autoRedefine/>
    <w:qFormat/>
    <w:uiPriority w:val="0"/>
    <w:rPr>
      <w:kern w:val="2"/>
      <w:sz w:val="18"/>
      <w:szCs w:val="18"/>
    </w:rPr>
  </w:style>
  <w:style w:type="character" w:customStyle="1" w:styleId="97">
    <w:name w:val="UserStyle_10"/>
    <w:autoRedefine/>
    <w:semiHidden/>
    <w:qFormat/>
    <w:uiPriority w:val="0"/>
    <w:rPr>
      <w:rFonts w:ascii="Times New Roman" w:hAnsi="Times New Roman" w:eastAsia="宋体"/>
      <w:szCs w:val="24"/>
    </w:rPr>
  </w:style>
  <w:style w:type="character" w:customStyle="1" w:styleId="98">
    <w:name w:val="UserStyle_9"/>
    <w:link w:val="99"/>
    <w:autoRedefine/>
    <w:qFormat/>
    <w:uiPriority w:val="0"/>
    <w:rPr>
      <w:rFonts w:ascii="Arial" w:hAnsi="Arial" w:eastAsia="黑体" w:cs="Times New Roman"/>
      <w:b/>
      <w:bCs/>
      <w:sz w:val="32"/>
      <w:szCs w:val="32"/>
    </w:rPr>
  </w:style>
  <w:style w:type="paragraph" w:customStyle="1" w:styleId="99">
    <w:name w:val="Heading2"/>
    <w:basedOn w:val="1"/>
    <w:next w:val="1"/>
    <w:link w:val="98"/>
    <w:autoRedefine/>
    <w:qFormat/>
    <w:uiPriority w:val="0"/>
    <w:pPr>
      <w:keepNext/>
      <w:keepLines/>
      <w:widowControl/>
      <w:spacing w:before="260" w:after="260" w:line="416" w:lineRule="auto"/>
      <w:textAlignment w:val="baseline"/>
    </w:pPr>
    <w:rPr>
      <w:rFonts w:ascii="Arial" w:hAnsi="Arial" w:eastAsia="黑体"/>
      <w:b/>
      <w:bCs/>
      <w:kern w:val="0"/>
      <w:sz w:val="32"/>
      <w:szCs w:val="32"/>
    </w:rPr>
  </w:style>
  <w:style w:type="character" w:customStyle="1" w:styleId="100">
    <w:name w:val="正文文本 Char"/>
    <w:autoRedefine/>
    <w:qFormat/>
    <w:uiPriority w:val="0"/>
    <w:rPr>
      <w:rFonts w:ascii="Times New Roman" w:hAnsi="Times New Roman"/>
      <w:kern w:val="2"/>
      <w:sz w:val="24"/>
      <w:szCs w:val="24"/>
    </w:rPr>
  </w:style>
  <w:style w:type="character" w:customStyle="1" w:styleId="101">
    <w:name w:val="UserStyle_49"/>
    <w:autoRedefine/>
    <w:semiHidden/>
    <w:qFormat/>
    <w:uiPriority w:val="0"/>
    <w:rPr>
      <w:kern w:val="2"/>
      <w:sz w:val="18"/>
      <w:szCs w:val="18"/>
    </w:rPr>
  </w:style>
  <w:style w:type="character" w:customStyle="1" w:styleId="102">
    <w:name w:val="UserStyle_27"/>
    <w:autoRedefine/>
    <w:qFormat/>
    <w:uiPriority w:val="0"/>
    <w:rPr>
      <w:kern w:val="2"/>
      <w:sz w:val="21"/>
      <w:szCs w:val="22"/>
    </w:rPr>
  </w:style>
  <w:style w:type="character" w:customStyle="1" w:styleId="103">
    <w:name w:val="正文文本缩进 Char1"/>
    <w:autoRedefine/>
    <w:semiHidden/>
    <w:qFormat/>
    <w:uiPriority w:val="99"/>
    <w:rPr>
      <w:kern w:val="2"/>
      <w:sz w:val="21"/>
      <w:szCs w:val="22"/>
    </w:rPr>
  </w:style>
  <w:style w:type="character" w:customStyle="1" w:styleId="104">
    <w:name w:val="批注文字 Char1"/>
    <w:autoRedefine/>
    <w:qFormat/>
    <w:uiPriority w:val="0"/>
    <w:rPr>
      <w:rFonts w:eastAsia="宋体" w:cs="Times New Roman"/>
      <w:kern w:val="2"/>
      <w:sz w:val="21"/>
      <w:szCs w:val="24"/>
    </w:rPr>
  </w:style>
  <w:style w:type="character" w:customStyle="1" w:styleId="105">
    <w:name w:val="UserStyle_28"/>
    <w:link w:val="106"/>
    <w:autoRedefine/>
    <w:qFormat/>
    <w:uiPriority w:val="0"/>
    <w:rPr>
      <w:sz w:val="18"/>
      <w:szCs w:val="18"/>
    </w:rPr>
  </w:style>
  <w:style w:type="paragraph" w:customStyle="1" w:styleId="106">
    <w:name w:val="Acetate"/>
    <w:basedOn w:val="1"/>
    <w:link w:val="105"/>
    <w:autoRedefine/>
    <w:qFormat/>
    <w:uiPriority w:val="0"/>
    <w:pPr>
      <w:widowControl/>
      <w:textAlignment w:val="baseline"/>
    </w:pPr>
    <w:rPr>
      <w:rFonts w:ascii="Times New Roman" w:hAnsi="Times New Roman" w:eastAsia="宋体"/>
      <w:kern w:val="0"/>
      <w:sz w:val="18"/>
      <w:szCs w:val="18"/>
    </w:rPr>
  </w:style>
  <w:style w:type="character" w:customStyle="1" w:styleId="107">
    <w:name w:val="font141"/>
    <w:autoRedefine/>
    <w:qFormat/>
    <w:uiPriority w:val="0"/>
    <w:rPr>
      <w:rFonts w:hint="eastAsia" w:ascii="宋体" w:hAnsi="宋体" w:eastAsia="宋体" w:cs="宋体"/>
      <w:color w:val="000000"/>
      <w:sz w:val="18"/>
      <w:szCs w:val="18"/>
      <w:u w:val="none"/>
    </w:rPr>
  </w:style>
  <w:style w:type="character" w:customStyle="1" w:styleId="108">
    <w:name w:val="UserStyle_6"/>
    <w:autoRedefine/>
    <w:qFormat/>
    <w:uiPriority w:val="0"/>
    <w:rPr>
      <w:rFonts w:ascii="Calibri" w:hAnsi="Calibri"/>
    </w:rPr>
  </w:style>
  <w:style w:type="character" w:customStyle="1" w:styleId="109">
    <w:name w:val="UserStyle_0"/>
    <w:link w:val="110"/>
    <w:autoRedefine/>
    <w:qFormat/>
    <w:uiPriority w:val="0"/>
    <w:rPr>
      <w:rFonts w:ascii="Tahoma" w:hAnsi="Tahoma" w:eastAsia="微软雅黑"/>
      <w:sz w:val="16"/>
      <w:szCs w:val="16"/>
    </w:rPr>
  </w:style>
  <w:style w:type="paragraph" w:customStyle="1" w:styleId="110">
    <w:name w:val="BodyTextIndent3"/>
    <w:basedOn w:val="1"/>
    <w:link w:val="109"/>
    <w:autoRedefine/>
    <w:qFormat/>
    <w:uiPriority w:val="0"/>
    <w:pPr>
      <w:widowControl/>
      <w:snapToGrid w:val="0"/>
      <w:spacing w:after="120"/>
      <w:ind w:left="420" w:leftChars="200"/>
      <w:jc w:val="left"/>
      <w:textAlignment w:val="baseline"/>
    </w:pPr>
    <w:rPr>
      <w:rFonts w:ascii="Tahoma" w:hAnsi="Tahoma" w:eastAsia="微软雅黑"/>
      <w:kern w:val="0"/>
      <w:sz w:val="16"/>
      <w:szCs w:val="16"/>
    </w:rPr>
  </w:style>
  <w:style w:type="character" w:customStyle="1" w:styleId="111">
    <w:name w:val="UserStyle_19"/>
    <w:autoRedefine/>
    <w:qFormat/>
    <w:uiPriority w:val="0"/>
    <w:rPr>
      <w:rFonts w:ascii="宋体" w:hAnsi="宋体" w:eastAsia="宋体"/>
      <w:color w:val="000000"/>
      <w:sz w:val="18"/>
      <w:szCs w:val="18"/>
    </w:rPr>
  </w:style>
  <w:style w:type="character" w:customStyle="1" w:styleId="112">
    <w:name w:val="标题 3 字符"/>
    <w:autoRedefine/>
    <w:semiHidden/>
    <w:qFormat/>
    <w:uiPriority w:val="9"/>
    <w:rPr>
      <w:b/>
      <w:bCs/>
      <w:sz w:val="32"/>
      <w:szCs w:val="32"/>
    </w:rPr>
  </w:style>
  <w:style w:type="character" w:customStyle="1" w:styleId="113">
    <w:name w:val="标题 6 字符"/>
    <w:autoRedefine/>
    <w:semiHidden/>
    <w:qFormat/>
    <w:uiPriority w:val="9"/>
    <w:rPr>
      <w:rFonts w:ascii="等线 Light" w:hAnsi="等线 Light" w:eastAsia="等线 Light" w:cs="Times New Roman"/>
      <w:b/>
      <w:bCs/>
      <w:sz w:val="24"/>
      <w:szCs w:val="24"/>
    </w:rPr>
  </w:style>
  <w:style w:type="character" w:customStyle="1" w:styleId="114">
    <w:name w:val="UserStyle_54"/>
    <w:link w:val="115"/>
    <w:autoRedefine/>
    <w:qFormat/>
    <w:uiPriority w:val="0"/>
    <w:rPr>
      <w:rFonts w:ascii="仿宋" w:hAnsi="仿宋" w:eastAsia="仿宋"/>
      <w:sz w:val="28"/>
      <w:szCs w:val="28"/>
      <w:lang w:val="zh-CN" w:bidi="zh-CN"/>
    </w:rPr>
  </w:style>
  <w:style w:type="paragraph" w:customStyle="1" w:styleId="115">
    <w:name w:val="BodyText"/>
    <w:basedOn w:val="1"/>
    <w:link w:val="114"/>
    <w:autoRedefine/>
    <w:qFormat/>
    <w:uiPriority w:val="0"/>
    <w:pPr>
      <w:widowControl/>
      <w:ind w:left="120" w:firstLine="528"/>
    </w:pPr>
    <w:rPr>
      <w:rFonts w:ascii="仿宋" w:hAnsi="仿宋" w:eastAsia="仿宋"/>
      <w:kern w:val="0"/>
      <w:sz w:val="28"/>
      <w:szCs w:val="28"/>
      <w:lang w:val="zh-CN" w:bidi="zh-CN"/>
    </w:rPr>
  </w:style>
  <w:style w:type="character" w:customStyle="1" w:styleId="116">
    <w:name w:val="UserStyle_33"/>
    <w:link w:val="117"/>
    <w:autoRedefine/>
    <w:qFormat/>
    <w:uiPriority w:val="0"/>
    <w:rPr>
      <w:rFonts w:ascii="Times New Roman" w:hAnsi="Times New Roman" w:eastAsia="宋体" w:cs="Times New Roman"/>
      <w:b/>
      <w:bCs/>
      <w:sz w:val="32"/>
      <w:szCs w:val="32"/>
    </w:rPr>
  </w:style>
  <w:style w:type="paragraph" w:customStyle="1" w:styleId="117">
    <w:name w:val="Heading3"/>
    <w:basedOn w:val="1"/>
    <w:next w:val="1"/>
    <w:link w:val="116"/>
    <w:autoRedefine/>
    <w:qFormat/>
    <w:uiPriority w:val="0"/>
    <w:pPr>
      <w:keepNext/>
      <w:keepLines/>
      <w:widowControl/>
      <w:spacing w:before="260" w:after="260" w:line="416" w:lineRule="auto"/>
      <w:textAlignment w:val="baseline"/>
    </w:pPr>
    <w:rPr>
      <w:rFonts w:ascii="Times New Roman" w:hAnsi="Times New Roman" w:eastAsia="宋体"/>
      <w:b/>
      <w:bCs/>
      <w:kern w:val="0"/>
      <w:sz w:val="32"/>
      <w:szCs w:val="32"/>
    </w:rPr>
  </w:style>
  <w:style w:type="character" w:customStyle="1" w:styleId="118">
    <w:name w:val="zq正文 Char"/>
    <w:link w:val="119"/>
    <w:autoRedefine/>
    <w:qFormat/>
    <w:uiPriority w:val="0"/>
    <w:rPr>
      <w:rFonts w:ascii="宋体" w:hAnsi="宋体"/>
      <w:sz w:val="24"/>
      <w:szCs w:val="24"/>
    </w:rPr>
  </w:style>
  <w:style w:type="paragraph" w:customStyle="1" w:styleId="119">
    <w:name w:val="zq正文"/>
    <w:basedOn w:val="1"/>
    <w:link w:val="118"/>
    <w:autoRedefine/>
    <w:qFormat/>
    <w:uiPriority w:val="0"/>
    <w:pPr>
      <w:ind w:firstLine="480" w:firstLineChars="200"/>
    </w:pPr>
    <w:rPr>
      <w:rFonts w:ascii="宋体" w:hAnsi="宋体" w:eastAsia="宋体"/>
      <w:kern w:val="0"/>
      <w:sz w:val="24"/>
      <w:szCs w:val="24"/>
    </w:rPr>
  </w:style>
  <w:style w:type="character" w:customStyle="1" w:styleId="120">
    <w:name w:val="纯文本 Char1"/>
    <w:autoRedefine/>
    <w:qFormat/>
    <w:uiPriority w:val="99"/>
    <w:rPr>
      <w:rFonts w:ascii="宋体" w:hAnsi="Courier New" w:cs="Courier New"/>
      <w:kern w:val="2"/>
      <w:sz w:val="21"/>
      <w:szCs w:val="21"/>
    </w:rPr>
  </w:style>
  <w:style w:type="character" w:customStyle="1" w:styleId="121">
    <w:name w:val="UserStyle_36"/>
    <w:autoRedefine/>
    <w:semiHidden/>
    <w:qFormat/>
    <w:uiPriority w:val="0"/>
    <w:rPr>
      <w:rFonts w:ascii="Microsoft YaHei UI" w:hAnsi="Times New Roman" w:eastAsia="Microsoft YaHei UI"/>
      <w:sz w:val="18"/>
      <w:szCs w:val="18"/>
    </w:rPr>
  </w:style>
  <w:style w:type="character" w:customStyle="1" w:styleId="122">
    <w:name w:val="PageNumber"/>
    <w:basedOn w:val="123"/>
    <w:autoRedefine/>
    <w:qFormat/>
    <w:uiPriority w:val="0"/>
  </w:style>
  <w:style w:type="character" w:customStyle="1" w:styleId="123">
    <w:name w:val="NormalCharacter"/>
    <w:autoRedefine/>
    <w:qFormat/>
    <w:uiPriority w:val="0"/>
  </w:style>
  <w:style w:type="character" w:customStyle="1" w:styleId="124">
    <w:name w:val="font51"/>
    <w:autoRedefine/>
    <w:qFormat/>
    <w:uiPriority w:val="0"/>
    <w:rPr>
      <w:rFonts w:hint="eastAsia" w:ascii="宋体" w:hAnsi="宋体" w:eastAsia="宋体" w:cs="宋体"/>
      <w:color w:val="000000"/>
      <w:sz w:val="18"/>
      <w:szCs w:val="18"/>
      <w:u w:val="none"/>
    </w:rPr>
  </w:style>
  <w:style w:type="character" w:customStyle="1" w:styleId="125">
    <w:name w:val="正文文本 Char1"/>
    <w:autoRedefine/>
    <w:qFormat/>
    <w:uiPriority w:val="0"/>
    <w:rPr>
      <w:rFonts w:eastAsia="宋体" w:cs="Times New Roman"/>
      <w:kern w:val="2"/>
      <w:sz w:val="21"/>
      <w:szCs w:val="24"/>
    </w:rPr>
  </w:style>
  <w:style w:type="character" w:customStyle="1" w:styleId="126">
    <w:name w:val="UserStyle_17"/>
    <w:autoRedefine/>
    <w:semiHidden/>
    <w:qFormat/>
    <w:uiPriority w:val="0"/>
  </w:style>
  <w:style w:type="character" w:customStyle="1" w:styleId="127">
    <w:name w:val="font21"/>
    <w:autoRedefine/>
    <w:qFormat/>
    <w:uiPriority w:val="0"/>
    <w:rPr>
      <w:rFonts w:hint="default" w:ascii="等线" w:hAnsi="等线" w:eastAsia="等线" w:cs="等线"/>
      <w:color w:val="000000"/>
      <w:sz w:val="18"/>
      <w:szCs w:val="18"/>
      <w:u w:val="none"/>
    </w:rPr>
  </w:style>
  <w:style w:type="character" w:customStyle="1" w:styleId="128">
    <w:name w:val="UserStyle_38"/>
    <w:autoRedefine/>
    <w:qFormat/>
    <w:uiPriority w:val="0"/>
    <w:rPr>
      <w:rFonts w:ascii="宋体" w:hAnsi="宋体" w:eastAsia="宋体"/>
      <w:color w:val="000000"/>
      <w:sz w:val="18"/>
      <w:szCs w:val="18"/>
    </w:rPr>
  </w:style>
  <w:style w:type="character" w:customStyle="1" w:styleId="129">
    <w:name w:val="标题 5 字符"/>
    <w:autoRedefine/>
    <w:semiHidden/>
    <w:qFormat/>
    <w:uiPriority w:val="9"/>
    <w:rPr>
      <w:b/>
      <w:bCs/>
      <w:sz w:val="28"/>
      <w:szCs w:val="28"/>
    </w:rPr>
  </w:style>
  <w:style w:type="character" w:customStyle="1" w:styleId="130">
    <w:name w:val="UserStyle_12"/>
    <w:autoRedefine/>
    <w:qFormat/>
    <w:uiPriority w:val="0"/>
    <w:rPr>
      <w:rFonts w:ascii="宋体" w:hAnsi="Courier New"/>
      <w:kern w:val="2"/>
      <w:sz w:val="21"/>
      <w:szCs w:val="21"/>
    </w:rPr>
  </w:style>
  <w:style w:type="character" w:customStyle="1" w:styleId="131">
    <w:name w:val="UserStyle_1"/>
    <w:autoRedefine/>
    <w:qFormat/>
    <w:uiPriority w:val="0"/>
    <w:rPr>
      <w:kern w:val="2"/>
      <w:sz w:val="18"/>
      <w:szCs w:val="18"/>
    </w:rPr>
  </w:style>
  <w:style w:type="character" w:customStyle="1" w:styleId="132">
    <w:name w:val="UserStyle_46"/>
    <w:autoRedefine/>
    <w:qFormat/>
    <w:uiPriority w:val="0"/>
    <w:rPr>
      <w:rFonts w:ascii="宋体" w:hAnsi="宋体" w:eastAsia="宋体"/>
      <w:color w:val="000000"/>
      <w:sz w:val="22"/>
      <w:szCs w:val="22"/>
    </w:rPr>
  </w:style>
  <w:style w:type="character" w:customStyle="1" w:styleId="133">
    <w:name w:val="vie"/>
    <w:basedOn w:val="28"/>
    <w:autoRedefine/>
    <w:qFormat/>
    <w:uiPriority w:val="0"/>
  </w:style>
  <w:style w:type="character" w:customStyle="1" w:styleId="134">
    <w:name w:val="c正文 Char"/>
    <w:link w:val="135"/>
    <w:autoRedefine/>
    <w:qFormat/>
    <w:uiPriority w:val="0"/>
    <w:rPr>
      <w:rFonts w:ascii="仿宋_GB2312" w:hAnsi="宋体" w:eastAsia="仿宋_GB2312"/>
      <w:kern w:val="2"/>
      <w:sz w:val="28"/>
      <w:szCs w:val="22"/>
      <w:lang w:val="en-US" w:eastAsia="zh-CN" w:bidi="ar-SA"/>
    </w:rPr>
  </w:style>
  <w:style w:type="paragraph" w:customStyle="1" w:styleId="135">
    <w:name w:val="c正文"/>
    <w:link w:val="134"/>
    <w:autoRedefine/>
    <w:qFormat/>
    <w:uiPriority w:val="0"/>
    <w:pPr>
      <w:tabs>
        <w:tab w:val="left" w:pos="1800"/>
        <w:tab w:val="right" w:leader="middleDot" w:pos="8100"/>
      </w:tabs>
      <w:spacing w:line="360" w:lineRule="auto"/>
      <w:ind w:firstLine="200" w:firstLineChars="200"/>
      <w:jc w:val="both"/>
    </w:pPr>
    <w:rPr>
      <w:rFonts w:ascii="仿宋_GB2312" w:hAnsi="宋体" w:eastAsia="仿宋_GB2312" w:cs="Times New Roman"/>
      <w:kern w:val="2"/>
      <w:sz w:val="28"/>
      <w:szCs w:val="22"/>
      <w:lang w:val="en-US" w:eastAsia="zh-CN" w:bidi="ar-SA"/>
    </w:rPr>
  </w:style>
  <w:style w:type="character" w:customStyle="1" w:styleId="136">
    <w:name w:val="Max"/>
    <w:autoRedefine/>
    <w:semiHidden/>
    <w:qFormat/>
    <w:uiPriority w:val="0"/>
    <w:rPr>
      <w:color w:val="808080"/>
    </w:rPr>
  </w:style>
  <w:style w:type="character" w:customStyle="1" w:styleId="137">
    <w:name w:val="UserStyle_50"/>
    <w:link w:val="138"/>
    <w:autoRedefine/>
    <w:qFormat/>
    <w:uiPriority w:val="0"/>
    <w:rPr>
      <w:rFonts w:ascii="宋体" w:hAnsi="宋体"/>
      <w:sz w:val="24"/>
      <w:szCs w:val="24"/>
    </w:rPr>
  </w:style>
  <w:style w:type="paragraph" w:customStyle="1" w:styleId="138">
    <w:name w:val="UserStyle_51"/>
    <w:basedOn w:val="1"/>
    <w:link w:val="137"/>
    <w:autoRedefine/>
    <w:qFormat/>
    <w:uiPriority w:val="0"/>
    <w:pPr>
      <w:widowControl/>
      <w:ind w:firstLine="480" w:firstLineChars="200"/>
      <w:textAlignment w:val="baseline"/>
    </w:pPr>
    <w:rPr>
      <w:rFonts w:ascii="宋体" w:hAnsi="宋体" w:eastAsia="宋体"/>
      <w:kern w:val="0"/>
      <w:sz w:val="24"/>
      <w:szCs w:val="24"/>
    </w:rPr>
  </w:style>
  <w:style w:type="character" w:customStyle="1" w:styleId="139">
    <w:name w:val="UserStyle_41"/>
    <w:autoRedefine/>
    <w:qFormat/>
    <w:uiPriority w:val="0"/>
    <w:rPr>
      <w:kern w:val="2"/>
      <w:sz w:val="21"/>
      <w:szCs w:val="22"/>
    </w:rPr>
  </w:style>
  <w:style w:type="character" w:customStyle="1" w:styleId="140">
    <w:name w:val="fontstyle01"/>
    <w:autoRedefine/>
    <w:qFormat/>
    <w:uiPriority w:val="0"/>
    <w:rPr>
      <w:rFonts w:hint="eastAsia" w:ascii="宋体" w:hAnsi="宋体" w:eastAsia="宋体"/>
      <w:color w:val="000000"/>
      <w:sz w:val="22"/>
      <w:szCs w:val="22"/>
    </w:rPr>
  </w:style>
  <w:style w:type="character" w:customStyle="1" w:styleId="141">
    <w:name w:val="UserStyle_57"/>
    <w:link w:val="142"/>
    <w:autoRedefine/>
    <w:qFormat/>
    <w:uiPriority w:val="0"/>
    <w:rPr>
      <w:rFonts w:ascii="仿宋_GB2312" w:hAnsi="Times New Roman" w:eastAsia="仿宋_GB2312"/>
      <w:color w:val="000000"/>
      <w:szCs w:val="21"/>
    </w:rPr>
  </w:style>
  <w:style w:type="paragraph" w:customStyle="1" w:styleId="142">
    <w:name w:val="BodyTextIndent2"/>
    <w:basedOn w:val="1"/>
    <w:link w:val="141"/>
    <w:autoRedefine/>
    <w:qFormat/>
    <w:uiPriority w:val="0"/>
    <w:pPr>
      <w:widowControl/>
      <w:spacing w:line="320" w:lineRule="exact"/>
      <w:ind w:left="-2" w:leftChars="-1" w:firstLine="420" w:firstLineChars="200"/>
      <w:jc w:val="left"/>
      <w:textAlignment w:val="baseline"/>
    </w:pPr>
    <w:rPr>
      <w:rFonts w:ascii="仿宋_GB2312" w:hAnsi="Times New Roman" w:eastAsia="仿宋_GB2312"/>
      <w:color w:val="000000"/>
      <w:kern w:val="0"/>
      <w:sz w:val="20"/>
      <w:szCs w:val="21"/>
    </w:rPr>
  </w:style>
  <w:style w:type="character" w:customStyle="1" w:styleId="143">
    <w:name w:val="UserStyle_58"/>
    <w:autoRedefine/>
    <w:qFormat/>
    <w:uiPriority w:val="0"/>
    <w:rPr>
      <w:kern w:val="2"/>
      <w:sz w:val="18"/>
      <w:szCs w:val="18"/>
    </w:rPr>
  </w:style>
  <w:style w:type="character" w:customStyle="1" w:styleId="144">
    <w:name w:val="UserStyle_16"/>
    <w:autoRedefine/>
    <w:qFormat/>
    <w:uiPriority w:val="0"/>
    <w:rPr>
      <w:rFonts w:ascii="Calibri" w:hAnsi="Calibri"/>
    </w:rPr>
  </w:style>
  <w:style w:type="character" w:customStyle="1" w:styleId="145">
    <w:name w:val="标题 4 字符"/>
    <w:autoRedefine/>
    <w:semiHidden/>
    <w:qFormat/>
    <w:uiPriority w:val="9"/>
    <w:rPr>
      <w:rFonts w:ascii="等线 Light" w:hAnsi="等线 Light" w:eastAsia="等线 Light" w:cs="Times New Roman"/>
      <w:b/>
      <w:bCs/>
      <w:sz w:val="28"/>
      <w:szCs w:val="28"/>
    </w:rPr>
  </w:style>
  <w:style w:type="character" w:customStyle="1" w:styleId="146">
    <w:name w:val="font01"/>
    <w:autoRedefine/>
    <w:qFormat/>
    <w:uiPriority w:val="0"/>
    <w:rPr>
      <w:rFonts w:hint="eastAsia" w:ascii="宋体" w:hAnsi="宋体" w:eastAsia="宋体" w:cs="宋体"/>
      <w:color w:val="000000"/>
      <w:sz w:val="18"/>
      <w:szCs w:val="18"/>
      <w:u w:val="none"/>
    </w:rPr>
  </w:style>
  <w:style w:type="character" w:customStyle="1" w:styleId="147">
    <w:name w:val="批注框文本 Char1"/>
    <w:autoRedefine/>
    <w:semiHidden/>
    <w:qFormat/>
    <w:uiPriority w:val="99"/>
    <w:rPr>
      <w:kern w:val="2"/>
      <w:sz w:val="18"/>
      <w:szCs w:val="18"/>
    </w:rPr>
  </w:style>
  <w:style w:type="character" w:customStyle="1" w:styleId="148">
    <w:name w:val="页眉 Char1"/>
    <w:autoRedefine/>
    <w:qFormat/>
    <w:uiPriority w:val="99"/>
    <w:rPr>
      <w:kern w:val="2"/>
      <w:sz w:val="18"/>
      <w:szCs w:val="18"/>
    </w:rPr>
  </w:style>
  <w:style w:type="character" w:customStyle="1" w:styleId="149">
    <w:name w:val="font112"/>
    <w:autoRedefine/>
    <w:qFormat/>
    <w:uiPriority w:val="0"/>
    <w:rPr>
      <w:rFonts w:ascii="Arial" w:hAnsi="Arial" w:cs="Arial"/>
      <w:color w:val="000000"/>
      <w:sz w:val="18"/>
      <w:szCs w:val="18"/>
      <w:u w:val="none"/>
    </w:rPr>
  </w:style>
  <w:style w:type="character" w:customStyle="1" w:styleId="150">
    <w:name w:val="Char Char3"/>
    <w:autoRedefine/>
    <w:qFormat/>
    <w:uiPriority w:val="0"/>
    <w:rPr>
      <w:kern w:val="2"/>
      <w:sz w:val="18"/>
      <w:szCs w:val="18"/>
    </w:rPr>
  </w:style>
  <w:style w:type="character" w:customStyle="1" w:styleId="151">
    <w:name w:val="批注主题 Char"/>
    <w:autoRedefine/>
    <w:qFormat/>
    <w:uiPriority w:val="99"/>
    <w:rPr>
      <w:rFonts w:ascii="Times New Roman" w:hAnsi="Times New Roman"/>
      <w:b/>
      <w:bCs/>
      <w:kern w:val="2"/>
      <w:sz w:val="21"/>
      <w:szCs w:val="22"/>
    </w:rPr>
  </w:style>
  <w:style w:type="character" w:customStyle="1" w:styleId="152">
    <w:name w:val="正文文本 Char2"/>
    <w:autoRedefine/>
    <w:semiHidden/>
    <w:qFormat/>
    <w:uiPriority w:val="99"/>
    <w:rPr>
      <w:rFonts w:ascii="Times New Roman" w:hAnsi="Times New Roman" w:eastAsia="宋体" w:cs="Times New Roman"/>
      <w:szCs w:val="24"/>
    </w:rPr>
  </w:style>
  <w:style w:type="character" w:customStyle="1" w:styleId="153">
    <w:name w:val="标题 Char1"/>
    <w:autoRedefine/>
    <w:qFormat/>
    <w:uiPriority w:val="0"/>
    <w:rPr>
      <w:rFonts w:ascii="Cambria" w:hAnsi="Cambria" w:eastAsia="宋体" w:cs="Times New Roman"/>
      <w:b/>
      <w:bCs/>
      <w:sz w:val="32"/>
      <w:szCs w:val="32"/>
    </w:rPr>
  </w:style>
  <w:style w:type="character" w:customStyle="1" w:styleId="154">
    <w:name w:val="Char Char4"/>
    <w:autoRedefine/>
    <w:qFormat/>
    <w:uiPriority w:val="0"/>
    <w:rPr>
      <w:kern w:val="2"/>
      <w:sz w:val="18"/>
      <w:szCs w:val="18"/>
    </w:rPr>
  </w:style>
  <w:style w:type="character" w:customStyle="1" w:styleId="155">
    <w:name w:val="页眉 Char"/>
    <w:autoRedefine/>
    <w:qFormat/>
    <w:uiPriority w:val="0"/>
    <w:rPr>
      <w:kern w:val="2"/>
      <w:sz w:val="18"/>
      <w:szCs w:val="18"/>
    </w:rPr>
  </w:style>
  <w:style w:type="character" w:customStyle="1" w:styleId="156">
    <w:name w:val="UserStyle_21"/>
    <w:autoRedefine/>
    <w:qFormat/>
    <w:uiPriority w:val="0"/>
    <w:rPr>
      <w:kern w:val="2"/>
      <w:sz w:val="18"/>
      <w:szCs w:val="18"/>
    </w:rPr>
  </w:style>
  <w:style w:type="character" w:customStyle="1" w:styleId="157">
    <w:name w:val="UserStyle_34"/>
    <w:autoRedefine/>
    <w:qFormat/>
    <w:uiPriority w:val="0"/>
    <w:rPr>
      <w:bdr w:val="single" w:color="000000" w:sz="100" w:space="0"/>
    </w:rPr>
  </w:style>
  <w:style w:type="character" w:customStyle="1" w:styleId="158">
    <w:name w:val="正文文本缩进 3 字符"/>
    <w:autoRedefine/>
    <w:semiHidden/>
    <w:qFormat/>
    <w:uiPriority w:val="99"/>
    <w:rPr>
      <w:sz w:val="16"/>
      <w:szCs w:val="16"/>
    </w:rPr>
  </w:style>
  <w:style w:type="character" w:customStyle="1" w:styleId="159">
    <w:name w:val="文档结构图 Char"/>
    <w:autoRedefine/>
    <w:qFormat/>
    <w:uiPriority w:val="0"/>
    <w:rPr>
      <w:rFonts w:ascii="宋体"/>
      <w:kern w:val="2"/>
      <w:sz w:val="18"/>
      <w:szCs w:val="18"/>
    </w:rPr>
  </w:style>
  <w:style w:type="character" w:customStyle="1" w:styleId="160">
    <w:name w:val="UserStyle_29"/>
    <w:link w:val="161"/>
    <w:autoRedefine/>
    <w:qFormat/>
    <w:locked/>
    <w:uiPriority w:val="0"/>
    <w:rPr>
      <w:rFonts w:ascii="宋体" w:hAnsi="宋体"/>
      <w:b/>
      <w:sz w:val="28"/>
    </w:rPr>
  </w:style>
  <w:style w:type="paragraph" w:customStyle="1" w:styleId="161">
    <w:name w:val="UserStyle_30"/>
    <w:basedOn w:val="1"/>
    <w:link w:val="160"/>
    <w:autoRedefine/>
    <w:qFormat/>
    <w:uiPriority w:val="0"/>
    <w:pPr>
      <w:widowControl/>
      <w:spacing w:line="420" w:lineRule="exact"/>
      <w:ind w:firstLine="408" w:firstLineChars="145"/>
      <w:jc w:val="left"/>
      <w:textAlignment w:val="baseline"/>
    </w:pPr>
    <w:rPr>
      <w:rFonts w:ascii="宋体" w:hAnsi="宋体" w:eastAsia="宋体"/>
      <w:b/>
      <w:kern w:val="0"/>
      <w:sz w:val="28"/>
      <w:szCs w:val="20"/>
    </w:rPr>
  </w:style>
  <w:style w:type="character" w:customStyle="1" w:styleId="162">
    <w:name w:val="UserStyle_47"/>
    <w:autoRedefine/>
    <w:qFormat/>
    <w:uiPriority w:val="0"/>
    <w:rPr>
      <w:color w:val="696969"/>
    </w:rPr>
  </w:style>
  <w:style w:type="character" w:customStyle="1" w:styleId="163">
    <w:name w:val="UserStyle_35"/>
    <w:link w:val="164"/>
    <w:autoRedefine/>
    <w:qFormat/>
    <w:uiPriority w:val="0"/>
    <w:rPr>
      <w:rFonts w:ascii="黑体" w:hAnsi="Calibri" w:eastAsia="黑体" w:cs="Times New Roman"/>
      <w:kern w:val="0"/>
      <w:sz w:val="28"/>
      <w:szCs w:val="28"/>
    </w:rPr>
  </w:style>
  <w:style w:type="paragraph" w:customStyle="1" w:styleId="164">
    <w:name w:val="Heading1"/>
    <w:basedOn w:val="1"/>
    <w:next w:val="1"/>
    <w:link w:val="163"/>
    <w:autoRedefine/>
    <w:qFormat/>
    <w:uiPriority w:val="0"/>
    <w:pPr>
      <w:widowControl/>
      <w:snapToGrid w:val="0"/>
      <w:spacing w:line="312" w:lineRule="auto"/>
      <w:ind w:firstLine="560" w:firstLineChars="200"/>
      <w:textAlignment w:val="baseline"/>
    </w:pPr>
    <w:rPr>
      <w:rFonts w:ascii="黑体" w:hAnsi="Calibri" w:eastAsia="黑体"/>
      <w:kern w:val="0"/>
      <w:sz w:val="28"/>
      <w:szCs w:val="28"/>
    </w:rPr>
  </w:style>
  <w:style w:type="character" w:customStyle="1" w:styleId="165">
    <w:name w:val="UserStyle_24"/>
    <w:autoRedefine/>
    <w:qFormat/>
    <w:uiPriority w:val="0"/>
    <w:rPr>
      <w:kern w:val="2"/>
      <w:sz w:val="18"/>
      <w:szCs w:val="18"/>
    </w:rPr>
  </w:style>
  <w:style w:type="character" w:customStyle="1" w:styleId="166">
    <w:name w:val="UserStyle_15"/>
    <w:autoRedefine/>
    <w:semiHidden/>
    <w:qFormat/>
    <w:uiPriority w:val="0"/>
    <w:rPr>
      <w:kern w:val="2"/>
      <w:sz w:val="21"/>
      <w:szCs w:val="22"/>
    </w:rPr>
  </w:style>
  <w:style w:type="character" w:customStyle="1" w:styleId="167">
    <w:name w:val="UserStyle_37"/>
    <w:link w:val="168"/>
    <w:autoRedefine/>
    <w:qFormat/>
    <w:uiPriority w:val="0"/>
    <w:rPr>
      <w:rFonts w:ascii="Calibri" w:hAnsi="Calibri" w:eastAsia="仿宋"/>
      <w:sz w:val="32"/>
    </w:rPr>
  </w:style>
  <w:style w:type="paragraph" w:customStyle="1" w:styleId="168">
    <w:name w:val="BodyTextIndent"/>
    <w:basedOn w:val="1"/>
    <w:link w:val="167"/>
    <w:autoRedefine/>
    <w:qFormat/>
    <w:uiPriority w:val="0"/>
    <w:pPr>
      <w:widowControl/>
      <w:spacing w:line="700" w:lineRule="exact"/>
      <w:ind w:firstLine="640" w:firstLineChars="200"/>
    </w:pPr>
    <w:rPr>
      <w:rFonts w:ascii="Calibri" w:hAnsi="Calibri" w:eastAsia="仿宋"/>
      <w:kern w:val="0"/>
      <w:sz w:val="32"/>
      <w:szCs w:val="20"/>
    </w:rPr>
  </w:style>
  <w:style w:type="character" w:customStyle="1" w:styleId="169">
    <w:name w:val="UserStyle_7"/>
    <w:autoRedefine/>
    <w:qFormat/>
    <w:uiPriority w:val="0"/>
    <w:rPr>
      <w:rFonts w:ascii="Times New Roman" w:hAnsi="Times New Roman"/>
      <w:color w:val="000000"/>
      <w:sz w:val="18"/>
      <w:szCs w:val="18"/>
    </w:rPr>
  </w:style>
  <w:style w:type="character" w:customStyle="1" w:styleId="170">
    <w:name w:val="UserStyle_14"/>
    <w:autoRedefine/>
    <w:qFormat/>
    <w:uiPriority w:val="0"/>
    <w:rPr>
      <w:color w:val="FFFFFF"/>
      <w:shd w:val="clear" w:color="auto" w:fill="CCCCCC"/>
    </w:rPr>
  </w:style>
  <w:style w:type="character" w:customStyle="1" w:styleId="171">
    <w:name w:val="页脚 Char"/>
    <w:autoRedefine/>
    <w:qFormat/>
    <w:uiPriority w:val="0"/>
    <w:rPr>
      <w:kern w:val="2"/>
      <w:sz w:val="18"/>
      <w:szCs w:val="18"/>
    </w:rPr>
  </w:style>
  <w:style w:type="character" w:customStyle="1" w:styleId="172">
    <w:name w:val="批注文字 Char"/>
    <w:autoRedefine/>
    <w:qFormat/>
    <w:uiPriority w:val="99"/>
    <w:rPr>
      <w:kern w:val="2"/>
      <w:sz w:val="24"/>
    </w:rPr>
  </w:style>
  <w:style w:type="character" w:customStyle="1" w:styleId="173">
    <w:name w:val="批注框文本 Char"/>
    <w:autoRedefine/>
    <w:qFormat/>
    <w:uiPriority w:val="0"/>
    <w:rPr>
      <w:kern w:val="2"/>
      <w:sz w:val="18"/>
      <w:szCs w:val="18"/>
    </w:rPr>
  </w:style>
  <w:style w:type="character" w:customStyle="1" w:styleId="174">
    <w:name w:val="UserStyle_22"/>
    <w:link w:val="175"/>
    <w:autoRedefine/>
    <w:qFormat/>
    <w:uiPriority w:val="0"/>
    <w:rPr>
      <w:rFonts w:ascii="宋体" w:hAnsi="宋体" w:eastAsia="宋体" w:cs="宋体"/>
      <w:b/>
      <w:bCs/>
      <w:kern w:val="0"/>
      <w:sz w:val="24"/>
      <w:szCs w:val="24"/>
      <w:lang w:val="zh-CN" w:bidi="zh-CN"/>
    </w:rPr>
  </w:style>
  <w:style w:type="paragraph" w:customStyle="1" w:styleId="175">
    <w:name w:val="Heading5"/>
    <w:basedOn w:val="1"/>
    <w:next w:val="1"/>
    <w:link w:val="174"/>
    <w:autoRedefine/>
    <w:qFormat/>
    <w:uiPriority w:val="0"/>
    <w:pPr>
      <w:widowControl/>
      <w:ind w:left="114"/>
      <w:jc w:val="left"/>
      <w:textAlignment w:val="baseline"/>
    </w:pPr>
    <w:rPr>
      <w:rFonts w:ascii="宋体" w:hAnsi="宋体" w:eastAsia="宋体" w:cs="宋体"/>
      <w:b/>
      <w:bCs/>
      <w:kern w:val="0"/>
      <w:sz w:val="24"/>
      <w:szCs w:val="24"/>
      <w:lang w:val="zh-CN" w:bidi="zh-CN"/>
    </w:rPr>
  </w:style>
  <w:style w:type="character" w:customStyle="1" w:styleId="176">
    <w:name w:val="UserStyle_13"/>
    <w:autoRedefine/>
    <w:qFormat/>
    <w:uiPriority w:val="0"/>
    <w:rPr>
      <w:rFonts w:ascii="Times New Roman" w:hAnsi="Times New Roman"/>
      <w:color w:val="000000"/>
      <w:sz w:val="18"/>
      <w:szCs w:val="18"/>
    </w:rPr>
  </w:style>
  <w:style w:type="character" w:customStyle="1" w:styleId="177">
    <w:name w:val="font31"/>
    <w:autoRedefine/>
    <w:qFormat/>
    <w:uiPriority w:val="0"/>
    <w:rPr>
      <w:rFonts w:hint="default" w:ascii="Times New Roman" w:hAnsi="Times New Roman" w:eastAsia="宋体" w:cs="Times New Roman"/>
      <w:color w:val="000000"/>
      <w:sz w:val="18"/>
      <w:szCs w:val="18"/>
      <w:u w:val="none"/>
    </w:rPr>
  </w:style>
  <w:style w:type="character" w:customStyle="1" w:styleId="178">
    <w:name w:val="font71"/>
    <w:autoRedefine/>
    <w:qFormat/>
    <w:uiPriority w:val="0"/>
    <w:rPr>
      <w:rFonts w:hint="default" w:ascii="Times New Roman" w:hAnsi="Times New Roman" w:cs="Times New Roman"/>
      <w:color w:val="000000"/>
      <w:sz w:val="18"/>
      <w:szCs w:val="18"/>
      <w:u w:val="none"/>
    </w:rPr>
  </w:style>
  <w:style w:type="character" w:customStyle="1" w:styleId="179">
    <w:name w:val="批注主题 字符"/>
    <w:autoRedefine/>
    <w:qFormat/>
    <w:uiPriority w:val="0"/>
    <w:rPr>
      <w:rFonts w:ascii="Calibri" w:hAnsi="Calibri" w:eastAsia="等线" w:cs="Times New Roman"/>
      <w:b/>
      <w:bCs/>
      <w:sz w:val="24"/>
      <w:szCs w:val="20"/>
    </w:rPr>
  </w:style>
  <w:style w:type="character" w:customStyle="1" w:styleId="180">
    <w:name w:val="fontstyle11"/>
    <w:autoRedefine/>
    <w:qFormat/>
    <w:uiPriority w:val="0"/>
    <w:rPr>
      <w:rFonts w:hint="default" w:ascii="Times New Roman" w:hAnsi="Times New Roman" w:cs="Times New Roman"/>
      <w:color w:val="000000"/>
      <w:sz w:val="22"/>
      <w:szCs w:val="22"/>
    </w:rPr>
  </w:style>
  <w:style w:type="character" w:customStyle="1" w:styleId="181">
    <w:name w:val="UserStyle_43"/>
    <w:autoRedefine/>
    <w:qFormat/>
    <w:uiPriority w:val="0"/>
    <w:rPr>
      <w:kern w:val="2"/>
      <w:sz w:val="18"/>
      <w:szCs w:val="18"/>
    </w:rPr>
  </w:style>
  <w:style w:type="character" w:customStyle="1" w:styleId="182">
    <w:name w:val="time"/>
    <w:basedOn w:val="28"/>
    <w:autoRedefine/>
    <w:qFormat/>
    <w:uiPriority w:val="0"/>
  </w:style>
  <w:style w:type="character" w:customStyle="1" w:styleId="183">
    <w:name w:val="font101"/>
    <w:autoRedefine/>
    <w:qFormat/>
    <w:uiPriority w:val="0"/>
    <w:rPr>
      <w:rFonts w:hint="default" w:ascii="Times New Roman" w:hAnsi="Times New Roman" w:cs="Times New Roman"/>
      <w:color w:val="000000"/>
      <w:sz w:val="22"/>
      <w:szCs w:val="22"/>
      <w:u w:val="none"/>
    </w:rPr>
  </w:style>
  <w:style w:type="character" w:customStyle="1" w:styleId="184">
    <w:name w:val="apple-converted-space"/>
    <w:basedOn w:val="28"/>
    <w:autoRedefine/>
    <w:qFormat/>
    <w:uiPriority w:val="0"/>
  </w:style>
  <w:style w:type="character" w:customStyle="1" w:styleId="185">
    <w:name w:val="文档结构图 Char1"/>
    <w:autoRedefine/>
    <w:semiHidden/>
    <w:qFormat/>
    <w:uiPriority w:val="99"/>
    <w:rPr>
      <w:rFonts w:ascii="Microsoft YaHei UI" w:hAnsi="Times New Roman" w:eastAsia="Microsoft YaHei UI" w:cs="Times New Roman"/>
      <w:sz w:val="18"/>
      <w:szCs w:val="18"/>
    </w:rPr>
  </w:style>
  <w:style w:type="character" w:customStyle="1" w:styleId="186">
    <w:name w:val="apple-style-span"/>
    <w:basedOn w:val="28"/>
    <w:autoRedefine/>
    <w:qFormat/>
    <w:uiPriority w:val="0"/>
  </w:style>
  <w:style w:type="paragraph" w:customStyle="1" w:styleId="187">
    <w:name w:val="xl103"/>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b/>
      <w:bCs/>
      <w:color w:val="000000"/>
      <w:kern w:val="0"/>
      <w:sz w:val="20"/>
      <w:szCs w:val="20"/>
    </w:rPr>
  </w:style>
  <w:style w:type="paragraph" w:customStyle="1" w:styleId="188">
    <w:name w:val="reader-word-layer"/>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9">
    <w:name w:val="xl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宋体"/>
      <w:kern w:val="0"/>
      <w:sz w:val="24"/>
      <w:szCs w:val="24"/>
    </w:rPr>
  </w:style>
  <w:style w:type="paragraph" w:customStyle="1" w:styleId="190">
    <w:name w:val="xl121"/>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Times New Roman" w:hAnsi="Times New Roman" w:eastAsia="宋体" w:cs="Times New Roman"/>
      <w:color w:val="000000"/>
      <w:kern w:val="0"/>
      <w:sz w:val="20"/>
      <w:szCs w:val="20"/>
    </w:rPr>
  </w:style>
  <w:style w:type="paragraph" w:customStyle="1" w:styleId="191">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Times New Roman" w:hAnsi="Times New Roman" w:eastAsia="宋体" w:cs="宋体"/>
      <w:kern w:val="0"/>
      <w:sz w:val="24"/>
      <w:szCs w:val="24"/>
    </w:rPr>
  </w:style>
  <w:style w:type="paragraph" w:customStyle="1" w:styleId="192">
    <w:name w:val="xl30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Times New Roman" w:hAnsi="Times New Roman" w:eastAsia="宋体" w:cs="宋体"/>
      <w:kern w:val="0"/>
      <w:sz w:val="24"/>
      <w:szCs w:val="24"/>
    </w:rPr>
  </w:style>
  <w:style w:type="paragraph" w:customStyle="1" w:styleId="193">
    <w:name w:val="xl30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宋体"/>
      <w:kern w:val="0"/>
      <w:sz w:val="24"/>
      <w:szCs w:val="24"/>
    </w:rPr>
  </w:style>
  <w:style w:type="paragraph" w:customStyle="1" w:styleId="194">
    <w:name w:val="font8"/>
    <w:basedOn w:val="1"/>
    <w:autoRedefine/>
    <w:qFormat/>
    <w:uiPriority w:val="0"/>
    <w:pPr>
      <w:widowControl/>
      <w:spacing w:before="100" w:beforeAutospacing="1" w:after="100" w:afterAutospacing="1"/>
      <w:jc w:val="left"/>
    </w:pPr>
    <w:rPr>
      <w:rFonts w:ascii="宋体" w:hAnsi="宋体" w:eastAsia="宋体" w:cs="宋体"/>
      <w:b/>
      <w:bCs/>
      <w:color w:val="000000"/>
      <w:kern w:val="0"/>
      <w:sz w:val="28"/>
      <w:szCs w:val="28"/>
    </w:rPr>
  </w:style>
  <w:style w:type="paragraph" w:customStyle="1" w:styleId="195">
    <w:name w:val="xl100"/>
    <w:basedOn w:val="1"/>
    <w:autoRedefine/>
    <w:qFormat/>
    <w:uiPriority w:val="0"/>
    <w:pPr>
      <w:widowControl/>
      <w:pBdr>
        <w:bottom w:val="single" w:color="000000" w:sz="8" w:space="0"/>
        <w:right w:val="single" w:color="000000" w:sz="8" w:space="0"/>
      </w:pBdr>
      <w:shd w:val="clear" w:color="000000" w:fill="FFFFFF"/>
      <w:spacing w:before="100" w:beforeAutospacing="1" w:after="100" w:afterAutospacing="1"/>
      <w:jc w:val="center"/>
    </w:pPr>
    <w:rPr>
      <w:rFonts w:ascii="Times New Roman" w:hAnsi="Times New Roman" w:eastAsia="宋体" w:cs="Times New Roman"/>
      <w:b/>
      <w:bCs/>
      <w:color w:val="000000"/>
      <w:kern w:val="0"/>
      <w:sz w:val="20"/>
      <w:szCs w:val="20"/>
    </w:rPr>
  </w:style>
  <w:style w:type="paragraph" w:customStyle="1" w:styleId="196">
    <w:name w:val="xl107"/>
    <w:basedOn w:val="1"/>
    <w:autoRedefine/>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cs="Times New Roman"/>
      <w:color w:val="000000"/>
      <w:kern w:val="0"/>
      <w:sz w:val="20"/>
      <w:szCs w:val="20"/>
    </w:rPr>
  </w:style>
  <w:style w:type="paragraph" w:customStyle="1" w:styleId="197">
    <w:name w:val="HtmlPre"/>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baseline"/>
    </w:pPr>
    <w:rPr>
      <w:rFonts w:ascii="宋体" w:hAnsi="宋体" w:eastAsia="宋体" w:cs="Times New Roman"/>
      <w:kern w:val="0"/>
      <w:sz w:val="24"/>
      <w:szCs w:val="24"/>
    </w:rPr>
  </w:style>
  <w:style w:type="paragraph" w:customStyle="1" w:styleId="198">
    <w:name w:val="_Style 148"/>
    <w:next w:val="1"/>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99">
    <w:name w:val="xl30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Cs w:val="21"/>
    </w:rPr>
  </w:style>
  <w:style w:type="paragraph" w:customStyle="1" w:styleId="200">
    <w:name w:val="UserStyle_68"/>
    <w:next w:val="1"/>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01">
    <w:name w:val="biao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2">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203">
    <w:name w:val="xl5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rFonts w:ascii="Times New Roman" w:hAnsi="Times New Roman" w:eastAsia="宋体" w:cs="Times New Roman"/>
      <w:color w:val="FF0000"/>
      <w:kern w:val="0"/>
      <w:sz w:val="18"/>
      <w:szCs w:val="18"/>
    </w:rPr>
  </w:style>
  <w:style w:type="paragraph" w:customStyle="1" w:styleId="204">
    <w:name w:val="TOC Heading"/>
    <w:basedOn w:val="2"/>
    <w:next w:val="1"/>
    <w:autoRedefine/>
    <w:qFormat/>
    <w:uiPriority w:val="39"/>
    <w:pPr>
      <w:keepNext/>
      <w:keepLines/>
      <w:widowControl/>
      <w:autoSpaceDE/>
      <w:autoSpaceDN/>
      <w:adjustRightInd/>
      <w:snapToGrid/>
      <w:spacing w:before="240" w:line="259" w:lineRule="auto"/>
      <w:ind w:firstLine="0" w:firstLineChars="0"/>
      <w:jc w:val="left"/>
      <w:outlineLvl w:val="9"/>
    </w:pPr>
    <w:rPr>
      <w:rFonts w:ascii="Calibri Light" w:hAnsi="Calibri Light" w:eastAsia="宋体"/>
      <w:color w:val="2E74B5"/>
      <w:sz w:val="32"/>
      <w:szCs w:val="32"/>
    </w:rPr>
  </w:style>
  <w:style w:type="paragraph" w:customStyle="1" w:styleId="205">
    <w:name w:val="UserStyle_63"/>
    <w:autoRedefine/>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206">
    <w:name w:val="UserStyle_5"/>
    <w:basedOn w:val="1"/>
    <w:autoRedefine/>
    <w:qFormat/>
    <w:uiPriority w:val="0"/>
    <w:pPr>
      <w:widowControl/>
      <w:snapToGrid w:val="0"/>
      <w:spacing w:before="100" w:beforeAutospacing="1" w:after="100" w:afterAutospacing="1" w:line="360" w:lineRule="auto"/>
      <w:ind w:firstLine="200" w:firstLineChars="200"/>
    </w:pPr>
    <w:rPr>
      <w:rFonts w:ascii="Times New Roman" w:hAnsi="Times New Roman" w:eastAsia="黑体"/>
      <w:sz w:val="24"/>
      <w:szCs w:val="28"/>
    </w:rPr>
  </w:style>
  <w:style w:type="paragraph" w:customStyle="1" w:styleId="207">
    <w:name w:val="xl65"/>
    <w:basedOn w:val="1"/>
    <w:autoRedefine/>
    <w:qFormat/>
    <w:uiPriority w:val="0"/>
    <w:pPr>
      <w:widowControl/>
      <w:pBdr>
        <w:top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20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209">
    <w:name w:val="p0"/>
    <w:basedOn w:val="1"/>
    <w:autoRedefine/>
    <w:qFormat/>
    <w:uiPriority w:val="0"/>
    <w:pPr>
      <w:widowControl/>
    </w:pPr>
    <w:rPr>
      <w:rFonts w:ascii="Times New Roman" w:hAnsi="Times New Roman" w:eastAsia="宋体" w:cs="Times New Roman"/>
      <w:kern w:val="0"/>
      <w:szCs w:val="21"/>
    </w:rPr>
  </w:style>
  <w:style w:type="paragraph" w:customStyle="1" w:styleId="210">
    <w:name w:val="font6"/>
    <w:basedOn w:val="1"/>
    <w:autoRedefine/>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11">
    <w:name w:val="xl104"/>
    <w:basedOn w:val="1"/>
    <w:autoRedefine/>
    <w:qFormat/>
    <w:uiPriority w:val="0"/>
    <w:pPr>
      <w:widowControl/>
      <w:pBdr>
        <w:bottom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212">
    <w:name w:val="xl125"/>
    <w:basedOn w:val="1"/>
    <w:autoRedefine/>
    <w:qFormat/>
    <w:uiPriority w:val="0"/>
    <w:pPr>
      <w:widowControl/>
      <w:pBdr>
        <w:top w:val="single" w:color="000000" w:sz="8" w:space="0"/>
        <w:left w:val="single" w:color="000000" w:sz="8" w:space="0"/>
        <w:right w:val="single" w:color="000000" w:sz="8"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20"/>
      <w:szCs w:val="20"/>
    </w:rPr>
  </w:style>
  <w:style w:type="paragraph" w:customStyle="1" w:styleId="213">
    <w:name w:val="xl126"/>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rFonts w:ascii="Times New Roman" w:hAnsi="Times New Roman" w:eastAsia="宋体" w:cs="Times New Roman"/>
      <w:color w:val="000000"/>
      <w:kern w:val="0"/>
      <w:sz w:val="20"/>
      <w:szCs w:val="20"/>
    </w:rPr>
  </w:style>
  <w:style w:type="paragraph" w:customStyle="1" w:styleId="214">
    <w:name w:val="_Style 1481"/>
    <w:next w:val="1"/>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1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216">
    <w:name w:val="xl96"/>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color w:val="000000"/>
      <w:kern w:val="0"/>
      <w:sz w:val="20"/>
      <w:szCs w:val="20"/>
    </w:rPr>
  </w:style>
  <w:style w:type="paragraph" w:customStyle="1" w:styleId="217">
    <w:name w:val="xl30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18">
    <w:name w:val="UserStyle_61"/>
    <w:next w:val="1"/>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19">
    <w:name w:val="xl108"/>
    <w:basedOn w:val="1"/>
    <w:autoRedefine/>
    <w:qFormat/>
    <w:uiPriority w:val="0"/>
    <w:pPr>
      <w:widowControl/>
      <w:pBdr>
        <w:bottom w:val="single" w:color="000000" w:sz="8" w:space="0"/>
        <w:right w:val="single" w:color="000000" w:sz="8" w:space="0"/>
      </w:pBdr>
      <w:spacing w:before="100" w:beforeAutospacing="1" w:after="100" w:afterAutospacing="1"/>
      <w:ind w:firstLine="100" w:firstLineChars="100"/>
      <w:jc w:val="left"/>
    </w:pPr>
    <w:rPr>
      <w:rFonts w:ascii="Times New Roman" w:hAnsi="Times New Roman" w:eastAsia="宋体" w:cs="Times New Roman"/>
      <w:color w:val="000000"/>
      <w:kern w:val="0"/>
      <w:sz w:val="20"/>
      <w:szCs w:val="20"/>
    </w:rPr>
  </w:style>
  <w:style w:type="paragraph" w:customStyle="1" w:styleId="22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宋体"/>
      <w:color w:val="FF0000"/>
      <w:kern w:val="0"/>
      <w:sz w:val="24"/>
      <w:szCs w:val="24"/>
    </w:rPr>
  </w:style>
  <w:style w:type="paragraph" w:customStyle="1" w:styleId="221">
    <w:name w:val="xl102"/>
    <w:basedOn w:val="1"/>
    <w:autoRedefine/>
    <w:qFormat/>
    <w:uiPriority w:val="0"/>
    <w:pPr>
      <w:widowControl/>
      <w:pBdr>
        <w:bottom w:val="single" w:color="000000" w:sz="8" w:space="0"/>
        <w:right w:val="single" w:color="000000" w:sz="8" w:space="0"/>
      </w:pBdr>
      <w:spacing w:before="100" w:beforeAutospacing="1" w:after="100" w:afterAutospacing="1"/>
      <w:jc w:val="center"/>
      <w:textAlignment w:val="center"/>
    </w:pPr>
    <w:rPr>
      <w:rFonts w:ascii="Times New Roman" w:hAnsi="Times New Roman" w:eastAsia="宋体" w:cs="Times New Roman"/>
      <w:b/>
      <w:bCs/>
      <w:color w:val="000000"/>
      <w:kern w:val="0"/>
      <w:sz w:val="20"/>
      <w:szCs w:val="20"/>
    </w:rPr>
  </w:style>
  <w:style w:type="paragraph" w:customStyle="1" w:styleId="222">
    <w:name w:val="xl30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4"/>
      <w:szCs w:val="24"/>
    </w:rPr>
  </w:style>
  <w:style w:type="paragraph" w:customStyle="1" w:styleId="223">
    <w:name w:val="列出段落1"/>
    <w:basedOn w:val="1"/>
    <w:autoRedefine/>
    <w:unhideWhenUsed/>
    <w:qFormat/>
    <w:uiPriority w:val="99"/>
    <w:pPr>
      <w:widowControl/>
      <w:ind w:firstLine="420" w:firstLineChars="200"/>
    </w:pPr>
    <w:rPr>
      <w:rFonts w:ascii="Calibri" w:hAnsi="Calibri" w:eastAsia="宋体"/>
      <w:szCs w:val="24"/>
    </w:rPr>
  </w:style>
  <w:style w:type="paragraph" w:customStyle="1" w:styleId="224">
    <w:name w:val="xl112"/>
    <w:basedOn w:val="1"/>
    <w:autoRedefine/>
    <w:qFormat/>
    <w:uiPriority w:val="0"/>
    <w:pPr>
      <w:widowControl/>
      <w:pBdr>
        <w:left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225">
    <w:name w:val="xl8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宋体"/>
      <w:kern w:val="0"/>
      <w:sz w:val="24"/>
      <w:szCs w:val="24"/>
    </w:rPr>
  </w:style>
  <w:style w:type="paragraph" w:customStyle="1" w:styleId="226">
    <w:name w:val="reader-word-layer reader-word-s1-21"/>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7">
    <w:name w:val="179"/>
    <w:basedOn w:val="1"/>
    <w:autoRedefine/>
    <w:qFormat/>
    <w:uiPriority w:val="0"/>
    <w:pPr>
      <w:widowControl/>
      <w:ind w:left="120" w:hanging="284"/>
    </w:pPr>
    <w:rPr>
      <w:rFonts w:ascii="仿宋" w:hAnsi="仿宋" w:eastAsia="仿宋"/>
      <w:szCs w:val="24"/>
      <w:lang w:val="zh-CN" w:bidi="zh-CN"/>
    </w:rPr>
  </w:style>
  <w:style w:type="paragraph" w:customStyle="1" w:styleId="228">
    <w:name w:val="硕士学位论文"/>
    <w:basedOn w:val="1"/>
    <w:autoRedefine/>
    <w:qFormat/>
    <w:uiPriority w:val="0"/>
    <w:pPr>
      <w:spacing w:before="240"/>
      <w:jc w:val="center"/>
    </w:pPr>
    <w:rPr>
      <w:rFonts w:ascii="Times New Roman" w:hAnsi="Times New Roman" w:eastAsia="宋体" w:cs="Times New Roman"/>
      <w:sz w:val="44"/>
      <w:szCs w:val="44"/>
    </w:rPr>
  </w:style>
  <w:style w:type="paragraph" w:customStyle="1" w:styleId="229">
    <w:name w:val="xl124"/>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Times New Roman" w:hAnsi="Times New Roman" w:eastAsia="宋体" w:cs="Times New Roman"/>
      <w:b/>
      <w:bCs/>
      <w:color w:val="000000"/>
      <w:kern w:val="0"/>
      <w:sz w:val="20"/>
      <w:szCs w:val="20"/>
    </w:rPr>
  </w:style>
  <w:style w:type="paragraph" w:customStyle="1" w:styleId="230">
    <w:name w:val="正文 + 首行缩进:  2 字符"/>
    <w:basedOn w:val="1"/>
    <w:autoRedefine/>
    <w:qFormat/>
    <w:uiPriority w:val="0"/>
    <w:pPr>
      <w:ind w:firstLine="420" w:firstLineChars="200"/>
    </w:pPr>
    <w:rPr>
      <w:rFonts w:ascii="Times New Roman" w:hAnsi="Times New Roman" w:eastAsia="宋体" w:cs="Times New Roman"/>
      <w:szCs w:val="24"/>
      <w:shd w:val="pct10" w:color="auto" w:fill="FFFFFF"/>
    </w:rPr>
  </w:style>
  <w:style w:type="paragraph" w:customStyle="1" w:styleId="231">
    <w:name w:val="UserStyle_67"/>
    <w:next w:val="1"/>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32">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宋体"/>
      <w:color w:val="FF0000"/>
      <w:kern w:val="0"/>
      <w:sz w:val="24"/>
      <w:szCs w:val="24"/>
    </w:rPr>
  </w:style>
  <w:style w:type="paragraph" w:customStyle="1" w:styleId="233">
    <w:name w:val="xl30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color w:val="FF0000"/>
      <w:kern w:val="0"/>
      <w:sz w:val="24"/>
      <w:szCs w:val="24"/>
    </w:rPr>
  </w:style>
  <w:style w:type="paragraph" w:customStyle="1" w:styleId="234">
    <w:name w:val="xl30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235">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Cs w:val="21"/>
    </w:rPr>
  </w:style>
  <w:style w:type="paragraph" w:customStyle="1" w:styleId="236">
    <w:name w:val="082表格文字居中"/>
    <w:basedOn w:val="1"/>
    <w:autoRedefine/>
    <w:semiHidden/>
    <w:qFormat/>
    <w:uiPriority w:val="0"/>
    <w:pPr>
      <w:jc w:val="center"/>
    </w:pPr>
    <w:rPr>
      <w:rFonts w:ascii="Times New Roman" w:hAnsi="Times New Roman" w:eastAsia="宋体" w:cs="Times New Roman"/>
      <w:szCs w:val="20"/>
    </w:rPr>
  </w:style>
  <w:style w:type="paragraph" w:customStyle="1" w:styleId="237">
    <w:name w:val="样式 首行缩进:  2 字符"/>
    <w:basedOn w:val="1"/>
    <w:autoRedefine/>
    <w:qFormat/>
    <w:uiPriority w:val="0"/>
    <w:pPr>
      <w:topLinePunct/>
      <w:adjustRightInd w:val="0"/>
      <w:ind w:firstLine="200" w:firstLineChars="200"/>
    </w:pPr>
    <w:rPr>
      <w:rFonts w:ascii="Times New Roman" w:hAnsi="Times New Roman" w:eastAsia="宋体" w:cs="宋体"/>
      <w:szCs w:val="24"/>
    </w:rPr>
  </w:style>
  <w:style w:type="paragraph" w:customStyle="1" w:styleId="238">
    <w:name w:val="reader-word-layer reader-word-s1-9"/>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9">
    <w:name w:val="_Style 12"/>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40">
    <w:name w:val="xl30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宋体"/>
      <w:color w:val="FF0000"/>
      <w:kern w:val="0"/>
      <w:sz w:val="24"/>
      <w:szCs w:val="24"/>
    </w:rPr>
  </w:style>
  <w:style w:type="paragraph" w:customStyle="1" w:styleId="241">
    <w:name w:val="xl99"/>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b/>
      <w:bCs/>
      <w:color w:val="000000"/>
      <w:kern w:val="0"/>
      <w:sz w:val="20"/>
      <w:szCs w:val="20"/>
    </w:rPr>
  </w:style>
  <w:style w:type="paragraph" w:customStyle="1" w:styleId="242">
    <w:name w:val="UserStyle_64"/>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43">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44">
    <w:name w:val="Body text|1"/>
    <w:basedOn w:val="1"/>
    <w:autoRedefine/>
    <w:qFormat/>
    <w:uiPriority w:val="0"/>
    <w:pPr>
      <w:spacing w:line="355" w:lineRule="auto"/>
      <w:ind w:firstLine="400"/>
    </w:pPr>
    <w:rPr>
      <w:rFonts w:ascii="宋体" w:hAnsi="宋体" w:eastAsia="宋体" w:cs="宋体"/>
      <w:sz w:val="20"/>
      <w:szCs w:val="20"/>
      <w:lang w:val="zh-TW" w:eastAsia="zh-TW" w:bidi="zh-TW"/>
    </w:rPr>
  </w:style>
  <w:style w:type="paragraph" w:customStyle="1" w:styleId="245">
    <w:name w:val="样式11"/>
    <w:basedOn w:val="1"/>
    <w:autoRedefine/>
    <w:qFormat/>
    <w:uiPriority w:val="0"/>
    <w:pPr>
      <w:autoSpaceDE w:val="0"/>
      <w:autoSpaceDN w:val="0"/>
      <w:adjustRightInd w:val="0"/>
      <w:spacing w:afterLines="100" w:line="300" w:lineRule="auto"/>
      <w:ind w:firstLine="200" w:firstLineChars="200"/>
      <w:jc w:val="center"/>
    </w:pPr>
    <w:rPr>
      <w:rFonts w:ascii="黑体" w:hAnsi="Times New Roman" w:eastAsia="黑体" w:cs="Times New Roman"/>
      <w:bCs/>
      <w:sz w:val="32"/>
      <w:szCs w:val="24"/>
    </w:rPr>
  </w:style>
  <w:style w:type="paragraph" w:customStyle="1" w:styleId="246">
    <w:name w:val="列出段落2"/>
    <w:basedOn w:val="1"/>
    <w:autoRedefine/>
    <w:qFormat/>
    <w:uiPriority w:val="34"/>
    <w:pPr>
      <w:ind w:firstLine="420" w:firstLineChars="200"/>
    </w:pPr>
    <w:rPr>
      <w:rFonts w:ascii="Times New Roman" w:hAnsi="Times New Roman" w:eastAsia="宋体" w:cs="Times New Roman"/>
    </w:rPr>
  </w:style>
  <w:style w:type="paragraph" w:customStyle="1" w:styleId="247">
    <w:name w:val="xl90"/>
    <w:basedOn w:val="1"/>
    <w:autoRedefine/>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248">
    <w:name w:val="font5"/>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49">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0">
    <w:name w:val="分类号"/>
    <w:basedOn w:val="1"/>
    <w:autoRedefine/>
    <w:qFormat/>
    <w:uiPriority w:val="0"/>
    <w:rPr>
      <w:rFonts w:ascii="仿宋_GB2312" w:hAnsi="Times New Roman" w:eastAsia="仿宋_GB2312" w:cs="Times New Roman"/>
      <w:sz w:val="28"/>
      <w:szCs w:val="28"/>
    </w:rPr>
  </w:style>
  <w:style w:type="paragraph" w:customStyle="1" w:styleId="251">
    <w:name w:val="reader-word-layer reader-word-s1-11"/>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2">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24"/>
      <w:szCs w:val="24"/>
    </w:rPr>
  </w:style>
  <w:style w:type="paragraph" w:customStyle="1" w:styleId="253">
    <w:name w:val="UserStyle_60"/>
    <w:next w:val="1"/>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54">
    <w:name w:val="UserStyle_59"/>
    <w:next w:val="1"/>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55">
    <w:name w:val="UserStyle_2"/>
    <w:basedOn w:val="1"/>
    <w:next w:val="1"/>
    <w:autoRedefine/>
    <w:qFormat/>
    <w:uiPriority w:val="0"/>
    <w:pPr>
      <w:widowControl/>
      <w:spacing w:line="560" w:lineRule="exact"/>
      <w:ind w:firstLine="560" w:firstLineChars="200"/>
    </w:pPr>
    <w:rPr>
      <w:rFonts w:ascii="宋体" w:hAnsi="宋体" w:eastAsia="宋体"/>
      <w:sz w:val="28"/>
      <w:szCs w:val="28"/>
    </w:rPr>
  </w:style>
  <w:style w:type="paragraph" w:customStyle="1" w:styleId="256">
    <w:name w:val="xl123"/>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rFonts w:ascii="Times New Roman" w:hAnsi="Times New Roman" w:eastAsia="宋体" w:cs="Times New Roman"/>
      <w:b/>
      <w:bCs/>
      <w:color w:val="000000"/>
      <w:kern w:val="0"/>
      <w:sz w:val="20"/>
      <w:szCs w:val="20"/>
    </w:rPr>
  </w:style>
  <w:style w:type="paragraph" w:customStyle="1" w:styleId="257">
    <w:name w:val="reader-word-layer reader-word-s1-2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24"/>
      <w:szCs w:val="24"/>
    </w:rPr>
  </w:style>
  <w:style w:type="paragraph" w:customStyle="1" w:styleId="259">
    <w:name w:val="列表段落1"/>
    <w:basedOn w:val="1"/>
    <w:autoRedefine/>
    <w:qFormat/>
    <w:uiPriority w:val="34"/>
    <w:pPr>
      <w:ind w:firstLine="420" w:firstLineChars="200"/>
    </w:pPr>
    <w:rPr>
      <w:rFonts w:ascii="Times New Roman" w:hAnsi="Times New Roman" w:eastAsia="宋体" w:cs="Times New Roman"/>
    </w:rPr>
  </w:style>
  <w:style w:type="paragraph" w:customStyle="1" w:styleId="260">
    <w:name w:val="MSG_EN_FONT_STYLE_NAME_TEMPLATE_ROLE_NUMBER MSG_EN_FONT_STYLE_NAME_BY_ROLE_TEXT 7"/>
    <w:basedOn w:val="1"/>
    <w:autoRedefine/>
    <w:qFormat/>
    <w:uiPriority w:val="0"/>
    <w:pPr>
      <w:shd w:val="clear" w:color="auto" w:fill="FFFFFF"/>
      <w:spacing w:line="466" w:lineRule="exact"/>
      <w:ind w:firstLine="480"/>
      <w:jc w:val="distribute"/>
    </w:pPr>
    <w:rPr>
      <w:rFonts w:ascii="PMingLiU" w:hAnsi="PMingLiU" w:eastAsia="PMingLiU" w:cs="Times New Roman"/>
    </w:rPr>
  </w:style>
  <w:style w:type="paragraph" w:customStyle="1" w:styleId="261">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宋体"/>
      <w:kern w:val="0"/>
      <w:sz w:val="24"/>
      <w:szCs w:val="24"/>
    </w:rPr>
  </w:style>
  <w:style w:type="paragraph" w:customStyle="1" w:styleId="262">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宋体"/>
      <w:kern w:val="0"/>
      <w:sz w:val="24"/>
      <w:szCs w:val="24"/>
    </w:rPr>
  </w:style>
  <w:style w:type="paragraph" w:customStyle="1" w:styleId="263">
    <w:name w:val="font9"/>
    <w:basedOn w:val="1"/>
    <w:autoRedefine/>
    <w:qFormat/>
    <w:uiPriority w:val="0"/>
    <w:pPr>
      <w:widowControl/>
      <w:spacing w:before="100" w:beforeAutospacing="1" w:after="100" w:afterAutospacing="1"/>
      <w:jc w:val="left"/>
    </w:pPr>
    <w:rPr>
      <w:rFonts w:ascii="宋体" w:hAnsi="宋体" w:eastAsia="宋体" w:cs="宋体"/>
      <w:b/>
      <w:bCs/>
      <w:color w:val="000000"/>
      <w:kern w:val="0"/>
      <w:sz w:val="20"/>
      <w:szCs w:val="20"/>
    </w:rPr>
  </w:style>
  <w:style w:type="paragraph" w:customStyle="1" w:styleId="26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65">
    <w:name w:val="xl30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宋体"/>
      <w:kern w:val="0"/>
      <w:sz w:val="24"/>
      <w:szCs w:val="24"/>
    </w:rPr>
  </w:style>
  <w:style w:type="paragraph" w:customStyle="1" w:styleId="266">
    <w:name w:val="reader-word-layer reader-word-s1-10"/>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7">
    <w:name w:val="xl95"/>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color w:val="000000"/>
      <w:kern w:val="0"/>
      <w:sz w:val="20"/>
      <w:szCs w:val="20"/>
    </w:rPr>
  </w:style>
  <w:style w:type="paragraph" w:customStyle="1" w:styleId="268">
    <w:name w:val="xl79"/>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9">
    <w:name w:val="a"/>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0">
    <w:name w:val="xl97"/>
    <w:basedOn w:val="1"/>
    <w:autoRedefine/>
    <w:qFormat/>
    <w:uiPriority w:val="0"/>
    <w:pPr>
      <w:widowControl/>
      <w:pBdr>
        <w:bottom w:val="single" w:color="000000" w:sz="8" w:space="0"/>
        <w:right w:val="single" w:color="000000" w:sz="8" w:space="0"/>
      </w:pBdr>
      <w:shd w:val="clear" w:color="000000" w:fill="FFFFFF"/>
      <w:spacing w:before="100" w:beforeAutospacing="1" w:after="100" w:afterAutospacing="1"/>
      <w:jc w:val="center"/>
    </w:pPr>
    <w:rPr>
      <w:rFonts w:ascii="Times New Roman" w:hAnsi="Times New Roman" w:eastAsia="宋体" w:cs="Times New Roman"/>
      <w:color w:val="000000"/>
      <w:kern w:val="0"/>
      <w:sz w:val="20"/>
      <w:szCs w:val="20"/>
    </w:rPr>
  </w:style>
  <w:style w:type="paragraph" w:customStyle="1" w:styleId="271">
    <w:name w:val="页眉1"/>
    <w:basedOn w:val="1"/>
    <w:autoRedefine/>
    <w:qFormat/>
    <w:uiPriority w:val="0"/>
    <w:pPr>
      <w:widowControl/>
      <w:pBdr>
        <w:bottom w:val="single" w:color="000000" w:sz="6" w:space="1"/>
      </w:pBdr>
      <w:tabs>
        <w:tab w:val="center" w:pos="4153"/>
        <w:tab w:val="right" w:pos="8306"/>
      </w:tabs>
      <w:snapToGrid w:val="0"/>
      <w:jc w:val="center"/>
      <w:textAlignment w:val="baseline"/>
    </w:pPr>
    <w:rPr>
      <w:rFonts w:ascii="Times New Roman" w:hAnsi="Times New Roman" w:eastAsia="宋体" w:cs="Times New Roman"/>
      <w:sz w:val="18"/>
      <w:szCs w:val="18"/>
    </w:rPr>
  </w:style>
  <w:style w:type="paragraph" w:customStyle="1" w:styleId="272">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4"/>
      <w:szCs w:val="24"/>
    </w:rPr>
  </w:style>
  <w:style w:type="paragraph" w:customStyle="1" w:styleId="273">
    <w:name w:val="xl109"/>
    <w:basedOn w:val="1"/>
    <w:autoRedefine/>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cs="Times New Roman"/>
      <w:b/>
      <w:bCs/>
      <w:color w:val="000000"/>
      <w:kern w:val="0"/>
      <w:sz w:val="20"/>
      <w:szCs w:val="20"/>
    </w:rPr>
  </w:style>
  <w:style w:type="paragraph" w:customStyle="1" w:styleId="274">
    <w:name w:val="TOC 标题1"/>
    <w:basedOn w:val="2"/>
    <w:next w:val="1"/>
    <w:autoRedefine/>
    <w:unhideWhenUsed/>
    <w:qFormat/>
    <w:uiPriority w:val="39"/>
    <w:pPr>
      <w:keepNext/>
      <w:keepLines/>
      <w:widowControl/>
      <w:autoSpaceDE/>
      <w:autoSpaceDN/>
      <w:adjustRightInd/>
      <w:snapToGrid/>
      <w:spacing w:before="240" w:line="259" w:lineRule="auto"/>
      <w:ind w:firstLine="0" w:firstLineChars="0"/>
      <w:jc w:val="left"/>
      <w:outlineLvl w:val="9"/>
    </w:pPr>
    <w:rPr>
      <w:rFonts w:ascii="Calibri Light" w:hAnsi="Calibri Light" w:eastAsia="宋体"/>
      <w:color w:val="2E74B5"/>
      <w:sz w:val="32"/>
      <w:szCs w:val="32"/>
    </w:rPr>
  </w:style>
  <w:style w:type="paragraph" w:customStyle="1" w:styleId="275">
    <w:name w:val="表格"/>
    <w:basedOn w:val="1"/>
    <w:autoRedefine/>
    <w:qFormat/>
    <w:uiPriority w:val="0"/>
    <w:rPr>
      <w:rFonts w:ascii="Times New Roman" w:hAnsi="Times New Roman" w:eastAsia="宋体" w:cs="Times New Roman"/>
      <w:szCs w:val="24"/>
    </w:rPr>
  </w:style>
  <w:style w:type="paragraph" w:customStyle="1" w:styleId="276">
    <w:name w:val="xl3092"/>
    <w:basedOn w:val="1"/>
    <w:autoRedefine/>
    <w:qFormat/>
    <w:uiPriority w:val="0"/>
    <w:pPr>
      <w:widowControl/>
      <w:pBdr>
        <w:bottom w:val="single" w:color="auto" w:sz="4" w:space="0"/>
      </w:pBdr>
      <w:spacing w:before="100" w:beforeAutospacing="1" w:after="100" w:afterAutospacing="1"/>
      <w:jc w:val="left"/>
    </w:pPr>
    <w:rPr>
      <w:rFonts w:ascii="宋体" w:hAnsi="宋体" w:eastAsia="宋体" w:cs="宋体"/>
      <w:kern w:val="0"/>
      <w:sz w:val="28"/>
      <w:szCs w:val="28"/>
    </w:rPr>
  </w:style>
  <w:style w:type="paragraph" w:customStyle="1" w:styleId="277">
    <w:name w:val="UserStyle_66"/>
    <w:next w:val="1"/>
    <w:autoRedefine/>
    <w:qFormat/>
    <w:uiPriority w:val="0"/>
    <w:pPr>
      <w:jc w:val="both"/>
      <w:textAlignment w:val="baseline"/>
    </w:pPr>
    <w:rPr>
      <w:rFonts w:ascii="Times New Roman" w:hAnsi="Times New Roman" w:eastAsia="宋体" w:cs="Times New Roman"/>
      <w:kern w:val="2"/>
      <w:sz w:val="21"/>
      <w:szCs w:val="22"/>
      <w:lang w:val="en-US" w:eastAsia="zh-CN" w:bidi="ar-SA"/>
    </w:rPr>
  </w:style>
  <w:style w:type="paragraph" w:customStyle="1" w:styleId="278">
    <w:name w:val="_Style 104"/>
    <w:next w:val="1"/>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79">
    <w:name w:val="xl30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280">
    <w:name w:val="xl3074"/>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81">
    <w:name w:val="论文标题"/>
    <w:basedOn w:val="1"/>
    <w:autoRedefine/>
    <w:qFormat/>
    <w:uiPriority w:val="0"/>
    <w:pPr>
      <w:jc w:val="center"/>
    </w:pPr>
    <w:rPr>
      <w:rFonts w:ascii="Times New Roman" w:hAnsi="Times New Roman" w:eastAsia="楷体_GB2312" w:cs="Times New Roman"/>
      <w:b/>
      <w:kern w:val="36"/>
      <w:sz w:val="52"/>
      <w:szCs w:val="52"/>
    </w:rPr>
  </w:style>
  <w:style w:type="paragraph" w:customStyle="1" w:styleId="282">
    <w:name w:val="xl30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styleId="283">
    <w:name w:val="List Paragraph"/>
    <w:basedOn w:val="1"/>
    <w:autoRedefine/>
    <w:qFormat/>
    <w:uiPriority w:val="99"/>
    <w:pPr>
      <w:widowControl/>
      <w:ind w:firstLine="420" w:firstLineChars="200"/>
    </w:pPr>
    <w:rPr>
      <w:rFonts w:ascii="Calibri" w:hAnsi="Calibri" w:eastAsia="宋体"/>
      <w:szCs w:val="24"/>
    </w:rPr>
  </w:style>
  <w:style w:type="paragraph" w:customStyle="1" w:styleId="284">
    <w:name w:val="font7"/>
    <w:basedOn w:val="1"/>
    <w:autoRedefine/>
    <w:qFormat/>
    <w:uiPriority w:val="0"/>
    <w:pPr>
      <w:widowControl/>
      <w:spacing w:before="100" w:beforeAutospacing="1" w:after="100" w:afterAutospacing="1"/>
      <w:jc w:val="left"/>
    </w:pPr>
    <w:rPr>
      <w:rFonts w:ascii="Times New Roman" w:hAnsi="Times New Roman" w:eastAsia="宋体" w:cs="宋体"/>
      <w:color w:val="000000"/>
      <w:kern w:val="0"/>
      <w:sz w:val="22"/>
    </w:rPr>
  </w:style>
  <w:style w:type="paragraph" w:customStyle="1" w:styleId="285">
    <w:name w:val="xl8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24"/>
      <w:szCs w:val="24"/>
    </w:rPr>
  </w:style>
  <w:style w:type="paragraph" w:customStyle="1" w:styleId="286">
    <w:name w:val="_Style 1001"/>
    <w:next w:val="1"/>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87">
    <w:name w:val="样式 表文111 + 首行缩进:  1 字符"/>
    <w:basedOn w:val="1"/>
    <w:autoRedefine/>
    <w:qFormat/>
    <w:uiPriority w:val="0"/>
    <w:pPr>
      <w:widowControl/>
      <w:spacing w:before="10" w:after="10" w:line="240" w:lineRule="exact"/>
      <w:ind w:left="10" w:leftChars="10"/>
    </w:pPr>
    <w:rPr>
      <w:rFonts w:ascii="Times New Roman" w:hAnsi="Times New Roman" w:eastAsia="宋体" w:cs="宋体"/>
      <w:kern w:val="0"/>
      <w:sz w:val="15"/>
      <w:szCs w:val="20"/>
    </w:rPr>
  </w:style>
  <w:style w:type="paragraph" w:customStyle="1" w:styleId="288">
    <w:name w:val="表内容"/>
    <w:basedOn w:val="1"/>
    <w:autoRedefine/>
    <w:qFormat/>
    <w:uiPriority w:val="0"/>
    <w:pPr>
      <w:adjustRightInd w:val="0"/>
      <w:snapToGrid w:val="0"/>
      <w:spacing w:line="310" w:lineRule="atLeast"/>
      <w:jc w:val="center"/>
    </w:pPr>
    <w:rPr>
      <w:rFonts w:ascii="Times New Roman" w:hAnsi="Times New Roman" w:eastAsia="宋体" w:cs="Times New Roman"/>
      <w:sz w:val="18"/>
      <w:szCs w:val="20"/>
    </w:rPr>
  </w:style>
  <w:style w:type="paragraph" w:customStyle="1" w:styleId="289">
    <w:name w:val="xl115"/>
    <w:basedOn w:val="1"/>
    <w:autoRedefine/>
    <w:qFormat/>
    <w:uiPriority w:val="0"/>
    <w:pPr>
      <w:widowControl/>
      <w:pBdr>
        <w:top w:val="single" w:color="000000" w:sz="8" w:space="0"/>
        <w:left w:val="single" w:color="000000" w:sz="8" w:space="0"/>
        <w:bottom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290">
    <w:name w:val="xl30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291">
    <w:name w:val="xl114"/>
    <w:basedOn w:val="1"/>
    <w:autoRedefine/>
    <w:qFormat/>
    <w:uiPriority w:val="0"/>
    <w:pPr>
      <w:widowControl/>
      <w:pBdr>
        <w:top w:val="single" w:color="000000" w:sz="8" w:space="0"/>
        <w:bottom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292">
    <w:name w:val="xl30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kern w:val="0"/>
      <w:sz w:val="24"/>
      <w:szCs w:val="24"/>
    </w:rPr>
  </w:style>
  <w:style w:type="paragraph" w:customStyle="1" w:styleId="293">
    <w:name w:val="xl30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宋体"/>
      <w:kern w:val="0"/>
      <w:sz w:val="24"/>
      <w:szCs w:val="24"/>
    </w:rPr>
  </w:style>
  <w:style w:type="paragraph" w:customStyle="1" w:styleId="294">
    <w:name w:val="封面日期"/>
    <w:basedOn w:val="1"/>
    <w:autoRedefine/>
    <w:qFormat/>
    <w:uiPriority w:val="0"/>
    <w:pPr>
      <w:jc w:val="center"/>
    </w:pPr>
    <w:rPr>
      <w:rFonts w:ascii="黑体" w:hAnsi="Times New Roman" w:eastAsia="黑体" w:cs="Times New Roman"/>
      <w:sz w:val="32"/>
      <w:szCs w:val="32"/>
    </w:rPr>
  </w:style>
  <w:style w:type="paragraph" w:customStyle="1" w:styleId="295">
    <w:name w:val="xl106"/>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kern w:val="0"/>
      <w:sz w:val="20"/>
      <w:szCs w:val="20"/>
    </w:rPr>
  </w:style>
  <w:style w:type="paragraph" w:customStyle="1" w:styleId="296">
    <w:name w:val="Other|1"/>
    <w:basedOn w:val="1"/>
    <w:autoRedefine/>
    <w:qFormat/>
    <w:uiPriority w:val="0"/>
    <w:pPr>
      <w:spacing w:line="355" w:lineRule="auto"/>
      <w:ind w:firstLine="400"/>
    </w:pPr>
    <w:rPr>
      <w:rFonts w:ascii="宋体" w:hAnsi="宋体" w:eastAsia="宋体" w:cs="宋体"/>
      <w:sz w:val="20"/>
      <w:szCs w:val="20"/>
      <w:lang w:val="zh-TW" w:eastAsia="zh-TW" w:bidi="zh-TW"/>
    </w:rPr>
  </w:style>
  <w:style w:type="paragraph" w:customStyle="1" w:styleId="297">
    <w:name w:val="正文5"/>
    <w:basedOn w:val="1"/>
    <w:autoRedefine/>
    <w:qFormat/>
    <w:uiPriority w:val="0"/>
    <w:pPr>
      <w:spacing w:line="360" w:lineRule="auto"/>
    </w:pPr>
    <w:rPr>
      <w:rFonts w:ascii="Times New Roman" w:hAnsi="Times New Roman" w:eastAsia="宋体" w:cs="Times New Roman"/>
      <w:szCs w:val="20"/>
    </w:rPr>
  </w:style>
  <w:style w:type="paragraph" w:customStyle="1" w:styleId="298">
    <w:name w:val="xl116"/>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299">
    <w:name w:val="xl94"/>
    <w:basedOn w:val="1"/>
    <w:autoRedefine/>
    <w:qFormat/>
    <w:uiPriority w:val="0"/>
    <w:pPr>
      <w:widowControl/>
      <w:pBdr>
        <w:bottom w:val="single" w:color="000000" w:sz="8" w:space="0"/>
        <w:right w:val="single" w:color="000000" w:sz="8" w:space="0"/>
      </w:pBdr>
      <w:spacing w:before="100" w:beforeAutospacing="1" w:after="100" w:afterAutospacing="1"/>
      <w:jc w:val="left"/>
      <w:textAlignment w:val="center"/>
    </w:pPr>
    <w:rPr>
      <w:rFonts w:ascii="宋体" w:hAnsi="宋体" w:eastAsia="宋体" w:cs="宋体"/>
      <w:color w:val="000000"/>
      <w:kern w:val="0"/>
      <w:sz w:val="20"/>
      <w:szCs w:val="20"/>
    </w:rPr>
  </w:style>
  <w:style w:type="paragraph" w:customStyle="1" w:styleId="300">
    <w:name w:val="xl98"/>
    <w:basedOn w:val="1"/>
    <w:autoRedefine/>
    <w:qFormat/>
    <w:uiPriority w:val="0"/>
    <w:pPr>
      <w:widowControl/>
      <w:pBdr>
        <w:bottom w:val="single" w:color="000000" w:sz="8" w:space="0"/>
        <w:right w:val="single" w:color="000000" w:sz="8" w:space="0"/>
      </w:pBdr>
      <w:spacing w:before="100" w:beforeAutospacing="1" w:after="100" w:afterAutospacing="1"/>
      <w:jc w:val="left"/>
      <w:textAlignment w:val="center"/>
    </w:pPr>
    <w:rPr>
      <w:rFonts w:ascii="Times New Roman" w:hAnsi="Times New Roman" w:eastAsia="宋体" w:cs="Times New Roman"/>
      <w:color w:val="000000"/>
      <w:kern w:val="0"/>
      <w:sz w:val="18"/>
      <w:szCs w:val="18"/>
    </w:rPr>
  </w:style>
  <w:style w:type="paragraph" w:customStyle="1" w:styleId="301">
    <w:name w:val="UserStyle_62"/>
    <w:autoRedefine/>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302">
    <w:name w:val="xl64"/>
    <w:basedOn w:val="1"/>
    <w:autoRedefine/>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Times New Roman" w:hAnsi="Times New Roman" w:eastAsia="宋体" w:cs="Times New Roman"/>
      <w:color w:val="000000"/>
      <w:kern w:val="0"/>
      <w:sz w:val="20"/>
      <w:szCs w:val="20"/>
    </w:rPr>
  </w:style>
  <w:style w:type="paragraph" w:customStyle="1" w:styleId="303">
    <w:name w:val="Char Char Char Char Char1 Char"/>
    <w:basedOn w:val="1"/>
    <w:autoRedefine/>
    <w:qFormat/>
    <w:uiPriority w:val="0"/>
    <w:rPr>
      <w:rFonts w:ascii="Tahoma" w:hAnsi="Tahoma" w:eastAsia="宋体" w:cs="Times New Roman"/>
      <w:sz w:val="24"/>
      <w:szCs w:val="20"/>
    </w:rPr>
  </w:style>
  <w:style w:type="paragraph" w:customStyle="1" w:styleId="304">
    <w:name w:val="xl66"/>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05">
    <w:name w:val="_Style 100"/>
    <w:next w:val="1"/>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06">
    <w:name w:val="xl30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24"/>
      <w:szCs w:val="24"/>
    </w:rPr>
  </w:style>
  <w:style w:type="paragraph" w:customStyle="1" w:styleId="307">
    <w:name w:val="_Style 1041"/>
    <w:next w:val="1"/>
    <w:autoRedefine/>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08">
    <w:name w:val="无间距"/>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09">
    <w:name w:val="xl30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10">
    <w:name w:val="xl91"/>
    <w:basedOn w:val="1"/>
    <w:autoRedefine/>
    <w:qFormat/>
    <w:uiPriority w:val="0"/>
    <w:pPr>
      <w:widowControl/>
      <w:pBdr>
        <w:bottom w:val="single" w:color="000000" w:sz="8" w:space="0"/>
        <w:right w:val="single" w:color="000000" w:sz="8" w:space="0"/>
      </w:pBdr>
      <w:spacing w:before="100" w:beforeAutospacing="1" w:after="100" w:afterAutospacing="1"/>
      <w:jc w:val="left"/>
      <w:textAlignment w:val="center"/>
    </w:pPr>
    <w:rPr>
      <w:rFonts w:ascii="宋体" w:hAnsi="宋体" w:eastAsia="宋体" w:cs="宋体"/>
      <w:b/>
      <w:bCs/>
      <w:color w:val="000000"/>
      <w:kern w:val="0"/>
      <w:sz w:val="22"/>
    </w:rPr>
  </w:style>
  <w:style w:type="paragraph" w:customStyle="1" w:styleId="311">
    <w:name w:val="xl118"/>
    <w:basedOn w:val="1"/>
    <w:autoRedefine/>
    <w:qFormat/>
    <w:uiPriority w:val="0"/>
    <w:pPr>
      <w:widowControl/>
      <w:pBdr>
        <w:left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312">
    <w:name w:val="UserStyle_3"/>
    <w:basedOn w:val="1"/>
    <w:autoRedefine/>
    <w:qFormat/>
    <w:uiPriority w:val="0"/>
    <w:pPr>
      <w:widowControl/>
    </w:pPr>
    <w:rPr>
      <w:rFonts w:ascii="宋体" w:hAnsi="宋体" w:eastAsia="宋体"/>
      <w:szCs w:val="24"/>
      <w:lang w:val="zh-CN" w:bidi="zh-CN"/>
    </w:rPr>
  </w:style>
  <w:style w:type="paragraph" w:customStyle="1" w:styleId="313">
    <w:name w:val="UserStyle_65"/>
    <w:basedOn w:val="1"/>
    <w:autoRedefine/>
    <w:qFormat/>
    <w:uiPriority w:val="0"/>
    <w:pPr>
      <w:widowControl/>
      <w:snapToGrid w:val="0"/>
      <w:spacing w:before="100" w:beforeAutospacing="1" w:after="100" w:afterAutospacing="1" w:line="360" w:lineRule="auto"/>
      <w:ind w:firstLine="200" w:firstLineChars="200"/>
      <w:textAlignment w:val="baseline"/>
    </w:pPr>
    <w:rPr>
      <w:rFonts w:ascii="Times New Roman" w:hAnsi="Times New Roman" w:eastAsia="黑体" w:cs="Times New Roman"/>
      <w:sz w:val="24"/>
      <w:szCs w:val="28"/>
    </w:rPr>
  </w:style>
  <w:style w:type="paragraph" w:customStyle="1" w:styleId="314">
    <w:name w:val="xl30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15">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color w:val="000000"/>
      <w:kern w:val="0"/>
      <w:szCs w:val="21"/>
    </w:rPr>
  </w:style>
  <w:style w:type="paragraph" w:customStyle="1" w:styleId="316">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color w:val="FF0000"/>
      <w:kern w:val="0"/>
      <w:sz w:val="24"/>
      <w:szCs w:val="24"/>
    </w:rPr>
  </w:style>
  <w:style w:type="paragraph" w:customStyle="1" w:styleId="317">
    <w:name w:val="xl93"/>
    <w:basedOn w:val="1"/>
    <w:autoRedefine/>
    <w:qFormat/>
    <w:uiPriority w:val="0"/>
    <w:pPr>
      <w:widowControl/>
      <w:pBdr>
        <w:bottom w:val="single" w:color="000000" w:sz="8" w:space="0"/>
        <w:right w:val="single" w:color="000000" w:sz="8" w:space="0"/>
      </w:pBdr>
      <w:spacing w:before="100" w:beforeAutospacing="1" w:after="100" w:afterAutospacing="1"/>
      <w:jc w:val="center"/>
      <w:textAlignment w:val="center"/>
    </w:pPr>
    <w:rPr>
      <w:rFonts w:ascii="Times New Roman" w:hAnsi="Times New Roman" w:eastAsia="宋体" w:cs="Times New Roman"/>
      <w:b/>
      <w:bCs/>
      <w:color w:val="000000"/>
      <w:kern w:val="0"/>
      <w:sz w:val="22"/>
    </w:rPr>
  </w:style>
  <w:style w:type="paragraph" w:customStyle="1" w:styleId="318">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19">
    <w:name w:val="xl110"/>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b/>
      <w:bCs/>
      <w:kern w:val="0"/>
      <w:sz w:val="20"/>
      <w:szCs w:val="20"/>
    </w:rPr>
  </w:style>
  <w:style w:type="paragraph" w:customStyle="1" w:styleId="320">
    <w:name w:val="xl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kern w:val="0"/>
      <w:sz w:val="24"/>
      <w:szCs w:val="24"/>
    </w:rPr>
  </w:style>
  <w:style w:type="paragraph" w:customStyle="1" w:styleId="321">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322">
    <w:name w:val="xl92"/>
    <w:basedOn w:val="1"/>
    <w:autoRedefine/>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eastAsia="宋体" w:cs="Times New Roman"/>
      <w:b/>
      <w:bCs/>
      <w:color w:val="000000"/>
      <w:kern w:val="0"/>
      <w:sz w:val="22"/>
    </w:rPr>
  </w:style>
  <w:style w:type="paragraph" w:customStyle="1" w:styleId="323">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24">
    <w:name w:val="xl111"/>
    <w:basedOn w:val="1"/>
    <w:autoRedefine/>
    <w:qFormat/>
    <w:uiPriority w:val="0"/>
    <w:pPr>
      <w:widowControl/>
      <w:pBdr>
        <w:top w:val="single" w:color="000000" w:sz="8" w:space="0"/>
        <w:left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25">
    <w:name w:val="xl113"/>
    <w:basedOn w:val="1"/>
    <w:autoRedefine/>
    <w:qFormat/>
    <w:uiPriority w:val="0"/>
    <w:pPr>
      <w:widowControl/>
      <w:pBdr>
        <w:left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26">
    <w:name w:val="reader-word-layer reader-word-s1-4"/>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7">
    <w:name w:val="HtmlNormal"/>
    <w:basedOn w:val="1"/>
    <w:autoRedefine/>
    <w:qFormat/>
    <w:uiPriority w:val="0"/>
    <w:pPr>
      <w:widowControl/>
      <w:spacing w:before="100" w:beforeAutospacing="1" w:after="100" w:afterAutospacing="1"/>
      <w:jc w:val="left"/>
      <w:textAlignment w:val="baseline"/>
    </w:pPr>
    <w:rPr>
      <w:rFonts w:ascii="宋体" w:hAnsi="宋体" w:eastAsia="宋体" w:cs="Times New Roman"/>
      <w:kern w:val="0"/>
      <w:sz w:val="24"/>
      <w:szCs w:val="24"/>
    </w:rPr>
  </w:style>
  <w:style w:type="paragraph" w:customStyle="1" w:styleId="328">
    <w:name w:val="xl101"/>
    <w:basedOn w:val="1"/>
    <w:autoRedefine/>
    <w:qFormat/>
    <w:uiPriority w:val="0"/>
    <w:pPr>
      <w:widowControl/>
      <w:pBdr>
        <w:bottom w:val="single" w:color="000000" w:sz="8" w:space="0"/>
        <w:right w:val="single" w:color="000000" w:sz="8" w:space="0"/>
      </w:pBdr>
      <w:spacing w:before="100" w:beforeAutospacing="1" w:after="100" w:afterAutospacing="1"/>
      <w:jc w:val="left"/>
      <w:textAlignment w:val="center"/>
    </w:pPr>
    <w:rPr>
      <w:rFonts w:ascii="宋体" w:hAnsi="宋体" w:eastAsia="宋体" w:cs="宋体"/>
      <w:b/>
      <w:bCs/>
      <w:color w:val="000000"/>
      <w:kern w:val="0"/>
      <w:sz w:val="20"/>
      <w:szCs w:val="20"/>
    </w:rPr>
  </w:style>
  <w:style w:type="paragraph" w:customStyle="1" w:styleId="329">
    <w:name w:val="UserStyle_4"/>
    <w:basedOn w:val="1"/>
    <w:autoRedefine/>
    <w:qFormat/>
    <w:uiPriority w:val="0"/>
    <w:pPr>
      <w:widowControl/>
    </w:pPr>
    <w:rPr>
      <w:rFonts w:ascii="Calibri" w:hAnsi="Calibri" w:eastAsia="宋体"/>
      <w:szCs w:val="21"/>
    </w:rPr>
  </w:style>
  <w:style w:type="paragraph" w:customStyle="1" w:styleId="330">
    <w:name w:val="xl63"/>
    <w:basedOn w:val="1"/>
    <w:autoRedefine/>
    <w:qFormat/>
    <w:uiPriority w:val="0"/>
    <w:pPr>
      <w:widowControl/>
      <w:pBdr>
        <w:top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31">
    <w:name w:val="xl120"/>
    <w:basedOn w:val="1"/>
    <w:autoRedefine/>
    <w:qFormat/>
    <w:uiPriority w:val="0"/>
    <w:pPr>
      <w:widowControl/>
      <w:pBdr>
        <w:top w:val="single" w:color="000000" w:sz="8" w:space="0"/>
        <w:bottom w:val="single" w:color="000000" w:sz="8" w:space="0"/>
        <w:right w:val="single" w:color="000000" w:sz="8" w:space="0"/>
      </w:pBdr>
      <w:spacing w:before="100" w:beforeAutospacing="1" w:after="100" w:afterAutospacing="1"/>
      <w:jc w:val="left"/>
      <w:textAlignment w:val="center"/>
    </w:pPr>
    <w:rPr>
      <w:rFonts w:ascii="宋体" w:hAnsi="宋体" w:eastAsia="宋体" w:cs="宋体"/>
      <w:b/>
      <w:bCs/>
      <w:color w:val="000000"/>
      <w:kern w:val="0"/>
      <w:sz w:val="20"/>
      <w:szCs w:val="20"/>
    </w:rPr>
  </w:style>
  <w:style w:type="paragraph" w:customStyle="1" w:styleId="332">
    <w:name w:val="2"/>
    <w:basedOn w:val="1"/>
    <w:next w:val="283"/>
    <w:autoRedefine/>
    <w:qFormat/>
    <w:uiPriority w:val="99"/>
    <w:pPr>
      <w:widowControl/>
      <w:ind w:firstLine="420" w:firstLineChars="200"/>
    </w:pPr>
    <w:rPr>
      <w:rFonts w:ascii="Calibri" w:hAnsi="Calibri" w:eastAsia="宋体" w:cs="Times New Roman"/>
      <w:sz w:val="24"/>
      <w:szCs w:val="24"/>
    </w:rPr>
  </w:style>
  <w:style w:type="paragraph" w:customStyle="1" w:styleId="333">
    <w:name w:val="样式1"/>
    <w:basedOn w:val="1"/>
    <w:autoRedefine/>
    <w:qFormat/>
    <w:uiPriority w:val="0"/>
    <w:rPr>
      <w:rFonts w:ascii="Times New Roman" w:hAnsi="Times New Roman" w:eastAsia="宋体" w:cs="Times New Roman"/>
      <w:szCs w:val="24"/>
    </w:rPr>
  </w:style>
  <w:style w:type="paragraph" w:customStyle="1" w:styleId="334">
    <w:name w:val="xl122"/>
    <w:basedOn w:val="1"/>
    <w:autoRedefine/>
    <w:qFormat/>
    <w:uiPriority w:val="0"/>
    <w:pPr>
      <w:widowControl/>
      <w:pBdr>
        <w:top w:val="single" w:color="000000" w:sz="8" w:space="0"/>
        <w:left w:val="single" w:color="000000" w:sz="8" w:space="0"/>
      </w:pBdr>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35">
    <w:name w:val="ccc1"/>
    <w:basedOn w:val="1"/>
    <w:autoRedefine/>
    <w:qFormat/>
    <w:uiPriority w:val="0"/>
    <w:pPr>
      <w:widowControl/>
      <w:spacing w:before="100" w:after="100"/>
      <w:jc w:val="left"/>
    </w:pPr>
    <w:rPr>
      <w:rFonts w:ascii="宋体" w:hAnsi="宋体" w:eastAsia="宋体" w:cs="Times New Roman"/>
      <w:kern w:val="0"/>
      <w:sz w:val="24"/>
      <w:szCs w:val="20"/>
    </w:rPr>
  </w:style>
  <w:style w:type="paragraph" w:customStyle="1" w:styleId="336">
    <w:name w:val="_Style 335"/>
    <w:autoRedefine/>
    <w:unhideWhenUsed/>
    <w:qFormat/>
    <w:uiPriority w:val="99"/>
    <w:rPr>
      <w:rFonts w:ascii="等线" w:hAnsi="等线" w:eastAsia="等线" w:cs="Times New Roman"/>
      <w:kern w:val="2"/>
      <w:sz w:val="21"/>
      <w:szCs w:val="22"/>
      <w:lang w:val="en-US" w:eastAsia="zh-CN" w:bidi="ar-SA"/>
    </w:rPr>
  </w:style>
  <w:style w:type="paragraph" w:customStyle="1" w:styleId="337">
    <w:name w:val="zw"/>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8">
    <w:name w:val="xl119"/>
    <w:basedOn w:val="1"/>
    <w:autoRedefine/>
    <w:qFormat/>
    <w:uiPriority w:val="0"/>
    <w:pPr>
      <w:widowControl/>
      <w:pBdr>
        <w:top w:val="single" w:color="000000" w:sz="8" w:space="0"/>
        <w:left w:val="single" w:color="000000" w:sz="8" w:space="0"/>
        <w:bottom w:val="single" w:color="000000" w:sz="8" w:space="0"/>
      </w:pBdr>
      <w:spacing w:before="100" w:beforeAutospacing="1" w:after="100" w:afterAutospacing="1"/>
      <w:jc w:val="left"/>
      <w:textAlignment w:val="center"/>
    </w:pPr>
    <w:rPr>
      <w:rFonts w:ascii="宋体" w:hAnsi="宋体" w:eastAsia="宋体" w:cs="宋体"/>
      <w:b/>
      <w:bCs/>
      <w:color w:val="000000"/>
      <w:kern w:val="0"/>
      <w:sz w:val="20"/>
      <w:szCs w:val="20"/>
    </w:rPr>
  </w:style>
  <w:style w:type="paragraph" w:customStyle="1" w:styleId="339">
    <w:name w:val="正文X"/>
    <w:basedOn w:val="1"/>
    <w:autoRedefine/>
    <w:qFormat/>
    <w:uiPriority w:val="0"/>
    <w:pPr>
      <w:spacing w:line="400" w:lineRule="exact"/>
      <w:ind w:firstLine="200" w:firstLineChars="200"/>
    </w:pPr>
    <w:rPr>
      <w:rFonts w:ascii="Times New Roman" w:hAnsi="Times New Roman" w:eastAsia="方正细黑一简体" w:cs="Times New Roman"/>
      <w:sz w:val="24"/>
      <w:szCs w:val="20"/>
    </w:rPr>
  </w:style>
  <w:style w:type="paragraph" w:customStyle="1" w:styleId="340">
    <w:name w:val="xl105"/>
    <w:basedOn w:val="1"/>
    <w:autoRedefine/>
    <w:qFormat/>
    <w:uiPriority w:val="0"/>
    <w:pPr>
      <w:widowControl/>
      <w:pBdr>
        <w:bottom w:val="single" w:color="000000" w:sz="8" w:space="0"/>
        <w:right w:val="single" w:color="000000" w:sz="8" w:space="0"/>
      </w:pBdr>
      <w:spacing w:before="100" w:beforeAutospacing="1" w:after="100" w:afterAutospacing="1"/>
      <w:jc w:val="left"/>
    </w:pPr>
    <w:rPr>
      <w:rFonts w:ascii="Times New Roman" w:hAnsi="Times New Roman" w:eastAsia="宋体" w:cs="Times New Roman"/>
      <w:kern w:val="0"/>
      <w:sz w:val="22"/>
    </w:rPr>
  </w:style>
  <w:style w:type="paragraph" w:customStyle="1" w:styleId="341">
    <w:name w:val="Char"/>
    <w:basedOn w:val="1"/>
    <w:autoRedefine/>
    <w:qFormat/>
    <w:uiPriority w:val="0"/>
    <w:rPr>
      <w:rFonts w:ascii="仿宋_GB2312" w:hAnsi="Times New Roman" w:eastAsia="仿宋_GB2312" w:cs="Times New Roman"/>
      <w:b/>
      <w:sz w:val="32"/>
      <w:szCs w:val="32"/>
    </w:rPr>
  </w:style>
  <w:style w:type="paragraph" w:customStyle="1" w:styleId="342">
    <w:name w:val="xl3085"/>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3">
    <w:name w:val="xl117"/>
    <w:basedOn w:val="1"/>
    <w:autoRedefine/>
    <w:qFormat/>
    <w:uiPriority w:val="0"/>
    <w:pPr>
      <w:widowControl/>
      <w:pBdr>
        <w:left w:val="single" w:color="000000" w:sz="8" w:space="0"/>
        <w:right w:val="single" w:color="000000" w:sz="8" w:space="0"/>
      </w:pBdr>
      <w:spacing w:before="100" w:beforeAutospacing="1" w:after="100" w:afterAutospacing="1"/>
      <w:jc w:val="center"/>
      <w:textAlignment w:val="center"/>
    </w:pPr>
    <w:rPr>
      <w:rFonts w:ascii="宋体" w:hAnsi="宋体" w:eastAsia="宋体" w:cs="宋体"/>
      <w:color w:val="000000"/>
      <w:kern w:val="0"/>
      <w:sz w:val="18"/>
      <w:szCs w:val="18"/>
    </w:rPr>
  </w:style>
  <w:style w:type="table" w:customStyle="1" w:styleId="344">
    <w:name w:val="UserStyle_69"/>
    <w:autoRedefine/>
    <w:qFormat/>
    <w:uiPriority w:val="0"/>
    <w:rPr>
      <w:lang w:val="en-US" w:eastAsia="zh-CN" w:bidi="ar-SA"/>
    </w:rPr>
    <w:tblPr>
      <w:tblCellMar>
        <w:top w:w="0" w:type="dxa"/>
        <w:left w:w="0" w:type="dxa"/>
        <w:bottom w:w="0" w:type="dxa"/>
        <w:right w:w="0" w:type="dxa"/>
      </w:tblCellMar>
    </w:tblPr>
  </w:style>
  <w:style w:type="table" w:customStyle="1" w:styleId="345">
    <w:name w:val="TableNormal"/>
    <w:autoRedefine/>
    <w:qFormat/>
    <w:uiPriority w:val="0"/>
    <w:rPr>
      <w:lang w:val="en-US" w:eastAsia="zh-CN" w:bidi="ar-SA"/>
    </w:rPr>
    <w:tblPr>
      <w:tblCellMar>
        <w:top w:w="0" w:type="dxa"/>
        <w:left w:w="0" w:type="dxa"/>
        <w:bottom w:w="0" w:type="dxa"/>
        <w:right w:w="0" w:type="dxa"/>
      </w:tblCellMar>
    </w:tblPr>
  </w:style>
  <w:style w:type="table" w:customStyle="1" w:styleId="346">
    <w:name w:val="Table Normal"/>
    <w:autoRedefine/>
    <w:unhideWhenUsed/>
    <w:qFormat/>
    <w:uiPriority w:val="2"/>
    <w:rPr>
      <w:lang w:val="en-US" w:eastAsia="zh-CN" w:bidi="ar-SA"/>
    </w:rPr>
    <w:tblPr>
      <w:tblCellMar>
        <w:top w:w="0" w:type="dxa"/>
        <w:left w:w="0" w:type="dxa"/>
        <w:bottom w:w="0" w:type="dxa"/>
        <w:right w:w="0" w:type="dxa"/>
      </w:tblCellMar>
    </w:tblPr>
  </w:style>
  <w:style w:type="table" w:customStyle="1" w:styleId="347">
    <w:name w:val="网格型1"/>
    <w:basedOn w:val="26"/>
    <w:autoRedefine/>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
    <w:name w:val="网格型2"/>
    <w:basedOn w:val="26"/>
    <w:autoRedefine/>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
    <w:name w:val="TableGrid"/>
    <w:basedOn w:val="345"/>
    <w:autoRedefine/>
    <w:qFormat/>
    <w:uiPriority w:val="0"/>
    <w:tblPr>
      <w:tblCellMar>
        <w:top w:w="0" w:type="dxa"/>
        <w:left w:w="0" w:type="dxa"/>
        <w:bottom w:w="0" w:type="dxa"/>
        <w:right w:w="0" w:type="dxa"/>
      </w:tblCellMar>
    </w:tblPr>
  </w:style>
  <w:style w:type="paragraph" w:customStyle="1" w:styleId="350">
    <w:name w:val="WPSOffice手动目录 1"/>
    <w:autoRedefine/>
    <w:qFormat/>
    <w:uiPriority w:val="0"/>
    <w:pPr>
      <w:ind w:leftChars="0"/>
    </w:pPr>
    <w:rPr>
      <w:rFonts w:ascii="Times New Roman" w:hAnsi="Times New Roman" w:eastAsia="宋体" w:cs="Times New Roman"/>
      <w:sz w:val="20"/>
      <w:szCs w:val="20"/>
    </w:rPr>
  </w:style>
  <w:style w:type="paragraph" w:customStyle="1" w:styleId="351">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3029</Words>
  <Characters>3127</Characters>
  <Lines>105</Lines>
  <Paragraphs>29</Paragraphs>
  <TotalTime>32</TotalTime>
  <ScaleCrop>false</ScaleCrop>
  <LinksUpToDate>false</LinksUpToDate>
  <CharactersWithSpaces>3191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2021-08-18T07:45:00Z</dcterms:created>
  <dc:creator>280093976@qq.com</dc:creator>
  <cp:lastModifiedBy>★Y★</cp:lastModifiedBy>
  <cp:lastPrinted>2022-06-06T15:44:00Z</cp:lastPrinted>
  <dcterms:modified xsi:type="dcterms:W3CDTF">2025-05-21T07:17:15Z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5DCDF0A1577A48729D234A97CB7FBB39_13</vt:lpwstr>
  </property>
  <property fmtid="{D5CDD505-2E9C-101B-9397-08002B2CF9AE}" pid="4" name="KSOTemplateDocerSaveRecord">
    <vt:lpwstr>eyJoZGlkIjoiNzZiNzk0MjNiNGNlZWY2MTE0Mzc3NjNiYTQ1NjgwZDgiLCJ1c2VySWQiOiI0MDQ5MzczNDUifQ==</vt:lpwstr>
  </property>
</Properties>
</file>